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1E535" w14:textId="77777777" w:rsidR="000107FB" w:rsidRDefault="000107FB" w:rsidP="000107FB">
      <w:pPr>
        <w:pStyle w:val="Heading1"/>
        <w:jc w:val="both"/>
        <w:rPr>
          <w:lang w:val="en-US"/>
        </w:rPr>
      </w:pPr>
      <w:bookmarkStart w:id="0" w:name="_Hlk190453163"/>
      <w:r>
        <w:rPr>
          <w:lang w:val="en-US"/>
        </w:rPr>
        <w:t>International trade of fisheries commodities</w:t>
      </w:r>
    </w:p>
    <w:bookmarkEnd w:id="0"/>
    <w:p w14:paraId="6D1CB006" w14:textId="5A016818" w:rsidR="00C77DDB" w:rsidRDefault="00C77DDB" w:rsidP="00C77DDB">
      <w:pPr>
        <w:pStyle w:val="Heading2"/>
        <w:jc w:val="both"/>
        <w:rPr>
          <w:lang w:val="en-US"/>
        </w:rPr>
      </w:pPr>
      <w:r>
        <w:rPr>
          <w:lang w:val="en-US"/>
        </w:rPr>
        <w:t xml:space="preserve">Note on individual </w:t>
      </w:r>
      <w:r w:rsidRPr="008E5AAD">
        <w:rPr>
          <w:lang w:val="en-US"/>
        </w:rPr>
        <w:t>countries</w:t>
      </w:r>
      <w:r>
        <w:rPr>
          <w:lang w:val="en-US"/>
        </w:rPr>
        <w:t xml:space="preserve"> or areas</w:t>
      </w:r>
    </w:p>
    <w:tbl>
      <w:tblPr>
        <w:tblW w:w="8617" w:type="dxa"/>
        <w:tblLook w:val="04A0" w:firstRow="1" w:lastRow="0" w:firstColumn="1" w:lastColumn="0" w:noHBand="0" w:noVBand="1"/>
      </w:tblPr>
      <w:tblGrid>
        <w:gridCol w:w="2665"/>
        <w:gridCol w:w="1984"/>
        <w:gridCol w:w="1984"/>
        <w:gridCol w:w="1984"/>
      </w:tblGrid>
      <w:tr w:rsidR="008314D0" w:rsidRPr="001723C4" w14:paraId="5132F8BF" w14:textId="77777777" w:rsidTr="00DF52FD">
        <w:trPr>
          <w:trHeight w:val="57"/>
        </w:trPr>
        <w:tc>
          <w:tcPr>
            <w:tcW w:w="2665" w:type="dxa"/>
            <w:tcBorders>
              <w:top w:val="nil"/>
              <w:left w:val="nil"/>
              <w:bottom w:val="nil"/>
              <w:right w:val="nil"/>
            </w:tcBorders>
            <w:shd w:val="clear" w:color="auto" w:fill="auto"/>
            <w:noWrap/>
            <w:vAlign w:val="center"/>
          </w:tcPr>
          <w:p w14:paraId="0099D81C" w14:textId="7A90E99D" w:rsidR="008314D0" w:rsidRPr="00DF52FD" w:rsidRDefault="00080889" w:rsidP="008314D0">
            <w:pPr>
              <w:rPr>
                <w:sz w:val="20"/>
                <w:szCs w:val="20"/>
                <w:lang w:val="en-US"/>
              </w:rPr>
            </w:pPr>
            <w:hyperlink w:anchor="Argentina" w:history="1">
              <w:r w:rsidR="008314D0" w:rsidRPr="00DF52FD">
                <w:rPr>
                  <w:rStyle w:val="Hyperlink"/>
                  <w:sz w:val="20"/>
                  <w:szCs w:val="20"/>
                  <w:lang w:val="en-US"/>
                </w:rPr>
                <w:t>Argentina</w:t>
              </w:r>
            </w:hyperlink>
          </w:p>
        </w:tc>
        <w:tc>
          <w:tcPr>
            <w:tcW w:w="1984" w:type="dxa"/>
            <w:tcBorders>
              <w:top w:val="nil"/>
              <w:left w:val="nil"/>
              <w:bottom w:val="nil"/>
              <w:right w:val="nil"/>
            </w:tcBorders>
            <w:shd w:val="clear" w:color="auto" w:fill="auto"/>
            <w:noWrap/>
            <w:vAlign w:val="center"/>
            <w:hideMark/>
          </w:tcPr>
          <w:p w14:paraId="29045C73" w14:textId="154E3AC6" w:rsidR="008314D0" w:rsidRPr="00DF52FD" w:rsidRDefault="00080889" w:rsidP="008314D0">
            <w:pPr>
              <w:rPr>
                <w:sz w:val="20"/>
                <w:szCs w:val="20"/>
                <w:lang w:val="en-US"/>
              </w:rPr>
            </w:pPr>
            <w:hyperlink w:anchor="CzechRepublic" w:history="1">
              <w:r w:rsidR="008314D0" w:rsidRPr="00DF52FD">
                <w:rPr>
                  <w:rStyle w:val="Hyperlink"/>
                  <w:sz w:val="20"/>
                  <w:szCs w:val="20"/>
                  <w:lang w:val="en-US"/>
                </w:rPr>
                <w:t>Czech Republic</w:t>
              </w:r>
            </w:hyperlink>
          </w:p>
        </w:tc>
        <w:tc>
          <w:tcPr>
            <w:tcW w:w="1984" w:type="dxa"/>
            <w:tcBorders>
              <w:top w:val="nil"/>
              <w:left w:val="nil"/>
              <w:bottom w:val="nil"/>
              <w:right w:val="nil"/>
            </w:tcBorders>
            <w:shd w:val="clear" w:color="auto" w:fill="auto"/>
            <w:noWrap/>
            <w:vAlign w:val="center"/>
            <w:hideMark/>
          </w:tcPr>
          <w:p w14:paraId="275B7D0C" w14:textId="6526A5EF" w:rsidR="008314D0" w:rsidRPr="00DF52FD" w:rsidRDefault="00080889" w:rsidP="008314D0">
            <w:pPr>
              <w:rPr>
                <w:sz w:val="20"/>
                <w:szCs w:val="20"/>
                <w:lang w:val="en-US"/>
              </w:rPr>
            </w:pPr>
            <w:hyperlink w:anchor="Japan" w:history="1">
              <w:r w:rsidR="008314D0" w:rsidRPr="00DF52FD">
                <w:rPr>
                  <w:rStyle w:val="Hyperlink"/>
                  <w:sz w:val="20"/>
                  <w:szCs w:val="20"/>
                  <w:lang w:val="en-US"/>
                </w:rPr>
                <w:t>Japan</w:t>
              </w:r>
            </w:hyperlink>
          </w:p>
        </w:tc>
        <w:tc>
          <w:tcPr>
            <w:tcW w:w="1984" w:type="dxa"/>
            <w:tcBorders>
              <w:top w:val="nil"/>
              <w:left w:val="nil"/>
              <w:bottom w:val="nil"/>
              <w:right w:val="nil"/>
            </w:tcBorders>
            <w:shd w:val="clear" w:color="auto" w:fill="auto"/>
            <w:noWrap/>
            <w:vAlign w:val="center"/>
          </w:tcPr>
          <w:p w14:paraId="7BD90F75" w14:textId="3611D7EE" w:rsidR="008314D0" w:rsidRPr="00DF52FD" w:rsidRDefault="00080889" w:rsidP="008314D0">
            <w:pPr>
              <w:rPr>
                <w:sz w:val="20"/>
                <w:szCs w:val="20"/>
                <w:lang w:val="en-US"/>
              </w:rPr>
            </w:pPr>
            <w:hyperlink w:anchor="Portugal" w:history="1">
              <w:r w:rsidR="008314D0" w:rsidRPr="00DF52FD">
                <w:rPr>
                  <w:rStyle w:val="Hyperlink"/>
                  <w:sz w:val="20"/>
                  <w:szCs w:val="20"/>
                  <w:lang w:val="en-US"/>
                </w:rPr>
                <w:t>Portugal</w:t>
              </w:r>
            </w:hyperlink>
          </w:p>
        </w:tc>
      </w:tr>
      <w:bookmarkStart w:id="1" w:name="Australia"/>
      <w:tr w:rsidR="008314D0" w:rsidRPr="001723C4" w14:paraId="5BF70073" w14:textId="77777777" w:rsidTr="00DF52FD">
        <w:trPr>
          <w:trHeight w:val="57"/>
        </w:trPr>
        <w:tc>
          <w:tcPr>
            <w:tcW w:w="2665" w:type="dxa"/>
            <w:tcBorders>
              <w:top w:val="nil"/>
              <w:left w:val="nil"/>
              <w:bottom w:val="nil"/>
              <w:right w:val="nil"/>
            </w:tcBorders>
            <w:shd w:val="clear" w:color="auto" w:fill="auto"/>
            <w:noWrap/>
            <w:vAlign w:val="center"/>
          </w:tcPr>
          <w:p w14:paraId="2B7D9593" w14:textId="044D592E" w:rsidR="008314D0" w:rsidRPr="00DF52FD" w:rsidRDefault="008314D0" w:rsidP="008314D0">
            <w:pPr>
              <w:rPr>
                <w:sz w:val="20"/>
                <w:szCs w:val="20"/>
                <w:lang w:val="en-US"/>
              </w:rPr>
            </w:pPr>
            <w:r w:rsidRPr="00DF52FD">
              <w:fldChar w:fldCharType="begin"/>
            </w:r>
            <w:r w:rsidRPr="00DF52FD">
              <w:rPr>
                <w:sz w:val="20"/>
                <w:szCs w:val="20"/>
              </w:rPr>
              <w:instrText>HYPERLINK \l "Australia"</w:instrText>
            </w:r>
            <w:r w:rsidRPr="00DF52FD">
              <w:fldChar w:fldCharType="separate"/>
            </w:r>
            <w:r w:rsidRPr="00DF52FD">
              <w:rPr>
                <w:rStyle w:val="Hyperlink"/>
                <w:sz w:val="20"/>
                <w:szCs w:val="20"/>
                <w:lang w:val="en-US"/>
              </w:rPr>
              <w:t>Australia</w:t>
            </w:r>
            <w:r w:rsidRPr="00DF52FD">
              <w:rPr>
                <w:rStyle w:val="Hyperlink"/>
                <w:sz w:val="20"/>
                <w:szCs w:val="20"/>
                <w:lang w:val="en-US"/>
              </w:rPr>
              <w:fldChar w:fldCharType="end"/>
            </w:r>
            <w:bookmarkEnd w:id="1"/>
          </w:p>
        </w:tc>
        <w:tc>
          <w:tcPr>
            <w:tcW w:w="1984" w:type="dxa"/>
            <w:tcBorders>
              <w:top w:val="nil"/>
              <w:left w:val="nil"/>
              <w:bottom w:val="nil"/>
              <w:right w:val="nil"/>
            </w:tcBorders>
            <w:shd w:val="clear" w:color="auto" w:fill="auto"/>
            <w:noWrap/>
            <w:vAlign w:val="center"/>
          </w:tcPr>
          <w:p w14:paraId="0BDFE83F" w14:textId="24F3AEED" w:rsidR="008314D0" w:rsidRPr="00DF52FD" w:rsidRDefault="00080889" w:rsidP="008314D0">
            <w:pPr>
              <w:rPr>
                <w:sz w:val="20"/>
                <w:szCs w:val="20"/>
                <w:lang w:val="en-US"/>
              </w:rPr>
            </w:pPr>
            <w:hyperlink w:anchor="Denmark" w:history="1">
              <w:r w:rsidR="008314D0" w:rsidRPr="00DF52FD">
                <w:rPr>
                  <w:rStyle w:val="Hyperlink"/>
                  <w:sz w:val="20"/>
                  <w:szCs w:val="20"/>
                  <w:lang w:val="en-US"/>
                </w:rPr>
                <w:t>Denmark</w:t>
              </w:r>
            </w:hyperlink>
          </w:p>
        </w:tc>
        <w:tc>
          <w:tcPr>
            <w:tcW w:w="1984" w:type="dxa"/>
            <w:tcBorders>
              <w:top w:val="nil"/>
              <w:left w:val="nil"/>
              <w:bottom w:val="nil"/>
              <w:right w:val="nil"/>
            </w:tcBorders>
            <w:shd w:val="clear" w:color="auto" w:fill="auto"/>
            <w:noWrap/>
            <w:vAlign w:val="center"/>
          </w:tcPr>
          <w:p w14:paraId="27DD6313" w14:textId="16B8A9FA" w:rsidR="008314D0" w:rsidRPr="00DF52FD" w:rsidRDefault="00080889" w:rsidP="008314D0">
            <w:pPr>
              <w:rPr>
                <w:sz w:val="20"/>
                <w:szCs w:val="20"/>
                <w:lang w:val="en-US"/>
              </w:rPr>
            </w:pPr>
            <w:hyperlink w:anchor="Latvia" w:history="1">
              <w:r w:rsidR="008314D0" w:rsidRPr="00DF52FD">
                <w:rPr>
                  <w:rStyle w:val="Hyperlink"/>
                  <w:sz w:val="20"/>
                  <w:szCs w:val="20"/>
                  <w:lang w:val="en-US"/>
                </w:rPr>
                <w:t>Latvia</w:t>
              </w:r>
            </w:hyperlink>
          </w:p>
        </w:tc>
        <w:tc>
          <w:tcPr>
            <w:tcW w:w="1984" w:type="dxa"/>
            <w:tcBorders>
              <w:top w:val="nil"/>
              <w:left w:val="nil"/>
              <w:bottom w:val="nil"/>
              <w:right w:val="nil"/>
            </w:tcBorders>
            <w:shd w:val="clear" w:color="auto" w:fill="auto"/>
            <w:noWrap/>
            <w:vAlign w:val="center"/>
          </w:tcPr>
          <w:p w14:paraId="732E8D7E" w14:textId="748D891E" w:rsidR="008314D0" w:rsidRPr="00DF52FD" w:rsidRDefault="00080889" w:rsidP="008314D0">
            <w:pPr>
              <w:rPr>
                <w:sz w:val="20"/>
                <w:szCs w:val="20"/>
                <w:lang w:val="en-US"/>
              </w:rPr>
            </w:pPr>
            <w:hyperlink w:anchor="Romania" w:history="1">
              <w:r w:rsidR="008314D0" w:rsidRPr="00DF52FD">
                <w:rPr>
                  <w:rStyle w:val="Hyperlink"/>
                  <w:sz w:val="20"/>
                  <w:szCs w:val="20"/>
                </w:rPr>
                <w:t>Romania</w:t>
              </w:r>
            </w:hyperlink>
          </w:p>
        </w:tc>
      </w:tr>
      <w:tr w:rsidR="008314D0" w:rsidRPr="001723C4" w14:paraId="3216B8D0" w14:textId="77777777" w:rsidTr="00DF52FD">
        <w:trPr>
          <w:trHeight w:val="57"/>
        </w:trPr>
        <w:tc>
          <w:tcPr>
            <w:tcW w:w="2665" w:type="dxa"/>
            <w:tcBorders>
              <w:top w:val="nil"/>
              <w:left w:val="nil"/>
              <w:bottom w:val="nil"/>
              <w:right w:val="nil"/>
            </w:tcBorders>
            <w:shd w:val="clear" w:color="auto" w:fill="auto"/>
            <w:noWrap/>
            <w:vAlign w:val="center"/>
          </w:tcPr>
          <w:p w14:paraId="2DD9285A" w14:textId="2662E09A" w:rsidR="008314D0" w:rsidRPr="00DF52FD" w:rsidRDefault="00080889" w:rsidP="008314D0">
            <w:pPr>
              <w:rPr>
                <w:sz w:val="20"/>
                <w:szCs w:val="20"/>
                <w:lang w:val="en-US"/>
              </w:rPr>
            </w:pPr>
            <w:hyperlink w:anchor="Austria" w:history="1">
              <w:r w:rsidR="008314D0" w:rsidRPr="00DF52FD">
                <w:rPr>
                  <w:rStyle w:val="Hyperlink"/>
                  <w:sz w:val="20"/>
                  <w:szCs w:val="20"/>
                  <w:lang w:val="en-US"/>
                </w:rPr>
                <w:t>Austria</w:t>
              </w:r>
            </w:hyperlink>
          </w:p>
        </w:tc>
        <w:tc>
          <w:tcPr>
            <w:tcW w:w="1984" w:type="dxa"/>
            <w:tcBorders>
              <w:top w:val="nil"/>
              <w:left w:val="nil"/>
              <w:bottom w:val="nil"/>
              <w:right w:val="nil"/>
            </w:tcBorders>
            <w:shd w:val="clear" w:color="auto" w:fill="auto"/>
            <w:noWrap/>
            <w:vAlign w:val="center"/>
          </w:tcPr>
          <w:p w14:paraId="7EEDBFBC" w14:textId="18AD21EF" w:rsidR="008314D0" w:rsidRPr="00DF52FD" w:rsidRDefault="00080889" w:rsidP="008314D0">
            <w:pPr>
              <w:rPr>
                <w:sz w:val="20"/>
                <w:szCs w:val="20"/>
                <w:lang w:val="en-US"/>
              </w:rPr>
            </w:pPr>
            <w:hyperlink w:anchor="Estonia" w:history="1">
              <w:r w:rsidR="008314D0" w:rsidRPr="00DF52FD">
                <w:rPr>
                  <w:rStyle w:val="Hyperlink"/>
                  <w:sz w:val="20"/>
                  <w:szCs w:val="20"/>
                  <w:lang w:val="en-US"/>
                </w:rPr>
                <w:t>Estonia</w:t>
              </w:r>
            </w:hyperlink>
          </w:p>
        </w:tc>
        <w:tc>
          <w:tcPr>
            <w:tcW w:w="1984" w:type="dxa"/>
            <w:tcBorders>
              <w:top w:val="nil"/>
              <w:left w:val="nil"/>
              <w:bottom w:val="nil"/>
              <w:right w:val="nil"/>
            </w:tcBorders>
            <w:shd w:val="clear" w:color="auto" w:fill="auto"/>
            <w:noWrap/>
            <w:vAlign w:val="center"/>
          </w:tcPr>
          <w:p w14:paraId="01E19499" w14:textId="4967814C" w:rsidR="008314D0" w:rsidRPr="00DF52FD" w:rsidRDefault="00080889" w:rsidP="008314D0">
            <w:pPr>
              <w:rPr>
                <w:sz w:val="20"/>
                <w:szCs w:val="20"/>
                <w:lang w:val="en-US"/>
              </w:rPr>
            </w:pPr>
            <w:hyperlink w:anchor="Lithuania" w:history="1">
              <w:r w:rsidR="008314D0" w:rsidRPr="00DF52FD">
                <w:rPr>
                  <w:rStyle w:val="Hyperlink"/>
                  <w:sz w:val="20"/>
                  <w:szCs w:val="20"/>
                  <w:lang w:val="en-US"/>
                </w:rPr>
                <w:t>Lithuania</w:t>
              </w:r>
            </w:hyperlink>
          </w:p>
        </w:tc>
        <w:tc>
          <w:tcPr>
            <w:tcW w:w="1984" w:type="dxa"/>
            <w:tcBorders>
              <w:top w:val="nil"/>
              <w:left w:val="nil"/>
              <w:bottom w:val="nil"/>
              <w:right w:val="nil"/>
            </w:tcBorders>
            <w:shd w:val="clear" w:color="auto" w:fill="auto"/>
            <w:noWrap/>
            <w:vAlign w:val="center"/>
          </w:tcPr>
          <w:p w14:paraId="460E6A74" w14:textId="0539B3C9" w:rsidR="008314D0" w:rsidRPr="00DF52FD" w:rsidRDefault="00080889" w:rsidP="008314D0">
            <w:pPr>
              <w:rPr>
                <w:sz w:val="20"/>
                <w:szCs w:val="20"/>
                <w:lang w:val="en-US"/>
              </w:rPr>
            </w:pPr>
            <w:hyperlink w:anchor="Russia" w:history="1">
              <w:r w:rsidR="008314D0" w:rsidRPr="00DF52FD">
                <w:rPr>
                  <w:rStyle w:val="Hyperlink"/>
                  <w:sz w:val="20"/>
                  <w:szCs w:val="20"/>
                  <w:lang w:val="en-US"/>
                </w:rPr>
                <w:t>Russia</w:t>
              </w:r>
            </w:hyperlink>
          </w:p>
        </w:tc>
      </w:tr>
      <w:tr w:rsidR="008314D0" w:rsidRPr="001723C4" w14:paraId="3ADA681D" w14:textId="77777777" w:rsidTr="00DF52FD">
        <w:trPr>
          <w:trHeight w:val="57"/>
        </w:trPr>
        <w:tc>
          <w:tcPr>
            <w:tcW w:w="2665" w:type="dxa"/>
            <w:tcBorders>
              <w:top w:val="nil"/>
              <w:left w:val="nil"/>
              <w:bottom w:val="nil"/>
              <w:right w:val="nil"/>
            </w:tcBorders>
            <w:shd w:val="clear" w:color="auto" w:fill="auto"/>
            <w:noWrap/>
            <w:vAlign w:val="center"/>
          </w:tcPr>
          <w:p w14:paraId="2CBCD7C9" w14:textId="3FD85E98" w:rsidR="008314D0" w:rsidRPr="00DF52FD" w:rsidRDefault="00080889" w:rsidP="008314D0">
            <w:pPr>
              <w:rPr>
                <w:sz w:val="20"/>
                <w:szCs w:val="20"/>
                <w:lang w:val="en-US"/>
              </w:rPr>
            </w:pPr>
            <w:hyperlink w:anchor="Belgium" w:history="1">
              <w:r w:rsidR="008314D0" w:rsidRPr="00DF52FD">
                <w:rPr>
                  <w:rStyle w:val="Hyperlink"/>
                  <w:sz w:val="20"/>
                  <w:szCs w:val="20"/>
                  <w:lang w:val="en-US"/>
                </w:rPr>
                <w:t>Belgium</w:t>
              </w:r>
            </w:hyperlink>
          </w:p>
        </w:tc>
        <w:tc>
          <w:tcPr>
            <w:tcW w:w="1984" w:type="dxa"/>
            <w:tcBorders>
              <w:top w:val="nil"/>
              <w:left w:val="nil"/>
              <w:bottom w:val="nil"/>
              <w:right w:val="nil"/>
            </w:tcBorders>
            <w:shd w:val="clear" w:color="auto" w:fill="auto"/>
            <w:noWrap/>
            <w:vAlign w:val="center"/>
            <w:hideMark/>
          </w:tcPr>
          <w:p w14:paraId="63AEF3CA" w14:textId="015124FE" w:rsidR="008314D0" w:rsidRPr="00DF52FD" w:rsidRDefault="00080889" w:rsidP="008314D0">
            <w:pPr>
              <w:rPr>
                <w:sz w:val="20"/>
                <w:szCs w:val="20"/>
                <w:lang w:val="en-US"/>
              </w:rPr>
            </w:pPr>
            <w:hyperlink w:anchor="Finland" w:history="1">
              <w:r w:rsidR="008314D0" w:rsidRPr="00DF52FD">
                <w:rPr>
                  <w:rStyle w:val="Hyperlink"/>
                  <w:sz w:val="20"/>
                  <w:szCs w:val="20"/>
                  <w:lang w:val="en-US"/>
                </w:rPr>
                <w:t>Finland</w:t>
              </w:r>
            </w:hyperlink>
          </w:p>
        </w:tc>
        <w:tc>
          <w:tcPr>
            <w:tcW w:w="1984" w:type="dxa"/>
            <w:tcBorders>
              <w:top w:val="nil"/>
              <w:left w:val="nil"/>
              <w:bottom w:val="nil"/>
              <w:right w:val="nil"/>
            </w:tcBorders>
            <w:shd w:val="clear" w:color="auto" w:fill="auto"/>
            <w:noWrap/>
            <w:vAlign w:val="center"/>
          </w:tcPr>
          <w:p w14:paraId="49CB67F2" w14:textId="5A7DE057" w:rsidR="008314D0" w:rsidRPr="00DF52FD" w:rsidRDefault="00080889" w:rsidP="008314D0">
            <w:pPr>
              <w:rPr>
                <w:sz w:val="20"/>
                <w:szCs w:val="20"/>
                <w:lang w:val="en-US"/>
              </w:rPr>
            </w:pPr>
            <w:hyperlink w:anchor="Luxembourg" w:history="1">
              <w:r w:rsidR="008314D0" w:rsidRPr="00DF52FD">
                <w:rPr>
                  <w:rStyle w:val="Hyperlink"/>
                  <w:sz w:val="20"/>
                  <w:szCs w:val="20"/>
                  <w:lang w:val="en-US"/>
                </w:rPr>
                <w:t>Luxembourg</w:t>
              </w:r>
            </w:hyperlink>
          </w:p>
        </w:tc>
        <w:tc>
          <w:tcPr>
            <w:tcW w:w="1984" w:type="dxa"/>
            <w:tcBorders>
              <w:top w:val="nil"/>
              <w:left w:val="nil"/>
              <w:bottom w:val="nil"/>
              <w:right w:val="nil"/>
            </w:tcBorders>
            <w:shd w:val="clear" w:color="auto" w:fill="auto"/>
            <w:noWrap/>
            <w:vAlign w:val="center"/>
          </w:tcPr>
          <w:p w14:paraId="1B5F8768" w14:textId="37980A81" w:rsidR="008314D0" w:rsidRPr="00DF52FD" w:rsidRDefault="00080889" w:rsidP="008314D0">
            <w:pPr>
              <w:rPr>
                <w:sz w:val="20"/>
                <w:szCs w:val="20"/>
                <w:lang w:val="en-US"/>
              </w:rPr>
            </w:pPr>
            <w:hyperlink w:anchor="SlovakRepublic" w:history="1">
              <w:r w:rsidR="008314D0" w:rsidRPr="00DF52FD">
                <w:rPr>
                  <w:rStyle w:val="Hyperlink"/>
                  <w:sz w:val="20"/>
                  <w:szCs w:val="20"/>
                </w:rPr>
                <w:t>Slovak Republic</w:t>
              </w:r>
            </w:hyperlink>
          </w:p>
        </w:tc>
      </w:tr>
      <w:tr w:rsidR="008314D0" w:rsidRPr="001723C4" w14:paraId="2813B051" w14:textId="77777777" w:rsidTr="00DF52FD">
        <w:trPr>
          <w:trHeight w:val="57"/>
        </w:trPr>
        <w:tc>
          <w:tcPr>
            <w:tcW w:w="2665" w:type="dxa"/>
            <w:tcBorders>
              <w:top w:val="nil"/>
              <w:left w:val="nil"/>
              <w:bottom w:val="nil"/>
              <w:right w:val="nil"/>
            </w:tcBorders>
            <w:shd w:val="clear" w:color="auto" w:fill="auto"/>
            <w:noWrap/>
            <w:vAlign w:val="center"/>
          </w:tcPr>
          <w:p w14:paraId="67D8F760" w14:textId="41569A50" w:rsidR="008314D0" w:rsidRPr="00DF52FD" w:rsidRDefault="00080889" w:rsidP="008314D0">
            <w:pPr>
              <w:rPr>
                <w:sz w:val="20"/>
                <w:szCs w:val="20"/>
                <w:lang w:val="en-US"/>
              </w:rPr>
            </w:pPr>
            <w:hyperlink w:anchor="Brazil" w:history="1">
              <w:r w:rsidR="008314D0" w:rsidRPr="00DF52FD">
                <w:rPr>
                  <w:rStyle w:val="Hyperlink"/>
                  <w:sz w:val="20"/>
                  <w:szCs w:val="20"/>
                  <w:lang w:val="en-US"/>
                </w:rPr>
                <w:t>Brazil</w:t>
              </w:r>
            </w:hyperlink>
          </w:p>
        </w:tc>
        <w:tc>
          <w:tcPr>
            <w:tcW w:w="1984" w:type="dxa"/>
            <w:tcBorders>
              <w:top w:val="nil"/>
              <w:left w:val="nil"/>
              <w:bottom w:val="nil"/>
              <w:right w:val="nil"/>
            </w:tcBorders>
            <w:shd w:val="clear" w:color="auto" w:fill="auto"/>
            <w:noWrap/>
            <w:vAlign w:val="center"/>
            <w:hideMark/>
          </w:tcPr>
          <w:p w14:paraId="09970BB9" w14:textId="4FE188ED" w:rsidR="008314D0" w:rsidRPr="00DF52FD" w:rsidRDefault="00080889" w:rsidP="008314D0">
            <w:pPr>
              <w:rPr>
                <w:sz w:val="20"/>
                <w:szCs w:val="20"/>
                <w:lang w:val="en-US"/>
              </w:rPr>
            </w:pPr>
            <w:hyperlink w:anchor="France" w:history="1">
              <w:r w:rsidR="008314D0" w:rsidRPr="00DF52FD">
                <w:rPr>
                  <w:rStyle w:val="Hyperlink"/>
                  <w:sz w:val="20"/>
                  <w:szCs w:val="20"/>
                  <w:lang w:val="en-US"/>
                </w:rPr>
                <w:t>France</w:t>
              </w:r>
            </w:hyperlink>
          </w:p>
        </w:tc>
        <w:tc>
          <w:tcPr>
            <w:tcW w:w="1984" w:type="dxa"/>
            <w:tcBorders>
              <w:top w:val="nil"/>
              <w:left w:val="nil"/>
              <w:bottom w:val="nil"/>
              <w:right w:val="nil"/>
            </w:tcBorders>
            <w:shd w:val="clear" w:color="auto" w:fill="auto"/>
            <w:noWrap/>
            <w:vAlign w:val="center"/>
          </w:tcPr>
          <w:p w14:paraId="02A976A0" w14:textId="3C72ECA6" w:rsidR="008314D0" w:rsidRPr="00DF52FD" w:rsidRDefault="00080889" w:rsidP="008314D0">
            <w:pPr>
              <w:rPr>
                <w:sz w:val="20"/>
                <w:szCs w:val="20"/>
                <w:lang w:val="en-US"/>
              </w:rPr>
            </w:pPr>
            <w:hyperlink w:anchor="Malaysia" w:history="1">
              <w:r w:rsidR="008314D0" w:rsidRPr="00DF52FD">
                <w:rPr>
                  <w:rStyle w:val="Hyperlink"/>
                  <w:sz w:val="20"/>
                  <w:szCs w:val="20"/>
                  <w:lang w:val="en-US"/>
                </w:rPr>
                <w:t>Malaysia</w:t>
              </w:r>
            </w:hyperlink>
          </w:p>
        </w:tc>
        <w:tc>
          <w:tcPr>
            <w:tcW w:w="1984" w:type="dxa"/>
            <w:tcBorders>
              <w:top w:val="nil"/>
              <w:left w:val="nil"/>
              <w:bottom w:val="nil"/>
              <w:right w:val="nil"/>
            </w:tcBorders>
            <w:shd w:val="clear" w:color="auto" w:fill="auto"/>
            <w:noWrap/>
            <w:vAlign w:val="center"/>
          </w:tcPr>
          <w:p w14:paraId="3A38975D" w14:textId="7A58C6A3" w:rsidR="008314D0" w:rsidRPr="00DF52FD" w:rsidRDefault="00080889" w:rsidP="008314D0">
            <w:pPr>
              <w:rPr>
                <w:sz w:val="20"/>
                <w:szCs w:val="20"/>
                <w:lang w:val="en-US"/>
              </w:rPr>
            </w:pPr>
            <w:hyperlink w:anchor="Slovenia" w:history="1">
              <w:r w:rsidR="008314D0" w:rsidRPr="00DF52FD">
                <w:rPr>
                  <w:rStyle w:val="Hyperlink"/>
                  <w:sz w:val="20"/>
                  <w:szCs w:val="20"/>
                </w:rPr>
                <w:t>Slovenia</w:t>
              </w:r>
            </w:hyperlink>
          </w:p>
        </w:tc>
      </w:tr>
      <w:tr w:rsidR="008314D0" w:rsidRPr="001723C4" w14:paraId="7A66C8AF" w14:textId="77777777" w:rsidTr="00DF52FD">
        <w:trPr>
          <w:trHeight w:val="57"/>
        </w:trPr>
        <w:tc>
          <w:tcPr>
            <w:tcW w:w="2665" w:type="dxa"/>
            <w:tcBorders>
              <w:top w:val="nil"/>
              <w:left w:val="nil"/>
              <w:bottom w:val="nil"/>
              <w:right w:val="nil"/>
            </w:tcBorders>
            <w:shd w:val="clear" w:color="auto" w:fill="auto"/>
            <w:noWrap/>
            <w:vAlign w:val="center"/>
          </w:tcPr>
          <w:p w14:paraId="165FE2A1" w14:textId="1DC7CC6D" w:rsidR="008314D0" w:rsidRPr="00DF52FD" w:rsidRDefault="00080889" w:rsidP="008314D0">
            <w:pPr>
              <w:rPr>
                <w:sz w:val="20"/>
                <w:szCs w:val="20"/>
                <w:lang w:val="en-US"/>
              </w:rPr>
            </w:pPr>
            <w:hyperlink w:anchor="Bulgaria" w:history="1">
              <w:r w:rsidR="008314D0" w:rsidRPr="00DF52FD">
                <w:rPr>
                  <w:rStyle w:val="Hyperlink"/>
                  <w:sz w:val="20"/>
                  <w:szCs w:val="20"/>
                  <w:lang w:val="en-US"/>
                </w:rPr>
                <w:t>Bulgaria</w:t>
              </w:r>
            </w:hyperlink>
          </w:p>
        </w:tc>
        <w:tc>
          <w:tcPr>
            <w:tcW w:w="1984" w:type="dxa"/>
            <w:tcBorders>
              <w:top w:val="nil"/>
              <w:left w:val="nil"/>
              <w:bottom w:val="nil"/>
              <w:right w:val="nil"/>
            </w:tcBorders>
            <w:shd w:val="clear" w:color="auto" w:fill="auto"/>
            <w:noWrap/>
            <w:vAlign w:val="center"/>
            <w:hideMark/>
          </w:tcPr>
          <w:p w14:paraId="7785EDBC" w14:textId="5AEE2B41" w:rsidR="008314D0" w:rsidRPr="00DF52FD" w:rsidRDefault="00080889" w:rsidP="008314D0">
            <w:pPr>
              <w:rPr>
                <w:sz w:val="20"/>
                <w:szCs w:val="20"/>
                <w:lang w:val="en-US"/>
              </w:rPr>
            </w:pPr>
            <w:hyperlink w:anchor="Germany" w:history="1">
              <w:r w:rsidR="008314D0" w:rsidRPr="00DF52FD">
                <w:rPr>
                  <w:rStyle w:val="Hyperlink"/>
                  <w:sz w:val="20"/>
                  <w:szCs w:val="20"/>
                  <w:lang w:val="en-US"/>
                </w:rPr>
                <w:t>Germany</w:t>
              </w:r>
            </w:hyperlink>
          </w:p>
        </w:tc>
        <w:tc>
          <w:tcPr>
            <w:tcW w:w="1984" w:type="dxa"/>
            <w:tcBorders>
              <w:top w:val="nil"/>
              <w:left w:val="nil"/>
              <w:bottom w:val="nil"/>
              <w:right w:val="nil"/>
            </w:tcBorders>
            <w:shd w:val="clear" w:color="auto" w:fill="auto"/>
            <w:noWrap/>
            <w:vAlign w:val="center"/>
          </w:tcPr>
          <w:p w14:paraId="67FE4ECA" w14:textId="1FED79F8" w:rsidR="008314D0" w:rsidRPr="00DF52FD" w:rsidRDefault="00080889" w:rsidP="008314D0">
            <w:pPr>
              <w:rPr>
                <w:sz w:val="20"/>
                <w:szCs w:val="20"/>
                <w:lang w:val="en-US"/>
              </w:rPr>
            </w:pPr>
            <w:hyperlink w:anchor="Mexico" w:history="1">
              <w:r w:rsidR="008314D0" w:rsidRPr="00DF52FD">
                <w:rPr>
                  <w:rStyle w:val="Hyperlink"/>
                  <w:sz w:val="20"/>
                  <w:szCs w:val="20"/>
                  <w:lang w:val="en-US"/>
                </w:rPr>
                <w:t>Mexico</w:t>
              </w:r>
            </w:hyperlink>
          </w:p>
        </w:tc>
        <w:tc>
          <w:tcPr>
            <w:tcW w:w="1984" w:type="dxa"/>
            <w:tcBorders>
              <w:top w:val="nil"/>
              <w:left w:val="nil"/>
              <w:bottom w:val="nil"/>
              <w:right w:val="nil"/>
            </w:tcBorders>
            <w:shd w:val="clear" w:color="auto" w:fill="auto"/>
            <w:noWrap/>
            <w:vAlign w:val="center"/>
          </w:tcPr>
          <w:p w14:paraId="22218136" w14:textId="54860451" w:rsidR="008314D0" w:rsidRPr="00DF52FD" w:rsidRDefault="00080889" w:rsidP="008314D0">
            <w:pPr>
              <w:rPr>
                <w:sz w:val="20"/>
                <w:szCs w:val="20"/>
                <w:lang w:val="en-US"/>
              </w:rPr>
            </w:pPr>
            <w:hyperlink w:anchor="Spain" w:history="1">
              <w:r w:rsidR="008314D0" w:rsidRPr="00DF52FD">
                <w:rPr>
                  <w:rStyle w:val="Hyperlink"/>
                  <w:sz w:val="20"/>
                  <w:szCs w:val="20"/>
                </w:rPr>
                <w:t>Spain</w:t>
              </w:r>
            </w:hyperlink>
          </w:p>
        </w:tc>
      </w:tr>
      <w:tr w:rsidR="008314D0" w:rsidRPr="001723C4" w14:paraId="733733BA" w14:textId="77777777" w:rsidTr="00DF52FD">
        <w:trPr>
          <w:trHeight w:val="57"/>
        </w:trPr>
        <w:tc>
          <w:tcPr>
            <w:tcW w:w="2665" w:type="dxa"/>
            <w:tcBorders>
              <w:top w:val="nil"/>
              <w:left w:val="nil"/>
              <w:bottom w:val="nil"/>
              <w:right w:val="nil"/>
            </w:tcBorders>
            <w:shd w:val="clear" w:color="auto" w:fill="auto"/>
            <w:noWrap/>
            <w:vAlign w:val="center"/>
          </w:tcPr>
          <w:p w14:paraId="542DDA22" w14:textId="4B076F78" w:rsidR="008314D0" w:rsidRPr="00DF52FD" w:rsidRDefault="00080889" w:rsidP="008314D0">
            <w:pPr>
              <w:jc w:val="both"/>
              <w:rPr>
                <w:sz w:val="20"/>
                <w:szCs w:val="20"/>
                <w:lang w:val="en-US"/>
              </w:rPr>
            </w:pPr>
            <w:hyperlink w:anchor="Canada" w:history="1">
              <w:r w:rsidR="008314D0" w:rsidRPr="00DF52FD">
                <w:rPr>
                  <w:rStyle w:val="Hyperlink"/>
                  <w:sz w:val="20"/>
                  <w:szCs w:val="20"/>
                  <w:lang w:val="en-US"/>
                </w:rPr>
                <w:t>Canada</w:t>
              </w:r>
            </w:hyperlink>
          </w:p>
        </w:tc>
        <w:tc>
          <w:tcPr>
            <w:tcW w:w="1984" w:type="dxa"/>
            <w:tcBorders>
              <w:top w:val="nil"/>
              <w:left w:val="nil"/>
              <w:bottom w:val="nil"/>
              <w:right w:val="nil"/>
            </w:tcBorders>
            <w:shd w:val="clear" w:color="auto" w:fill="auto"/>
            <w:noWrap/>
            <w:vAlign w:val="center"/>
            <w:hideMark/>
          </w:tcPr>
          <w:p w14:paraId="7E162E3A" w14:textId="1DAC841B" w:rsidR="008314D0" w:rsidRPr="00DF52FD" w:rsidRDefault="00080889" w:rsidP="008314D0">
            <w:pPr>
              <w:rPr>
                <w:sz w:val="20"/>
                <w:szCs w:val="20"/>
                <w:lang w:val="en-US"/>
              </w:rPr>
            </w:pPr>
            <w:hyperlink w:anchor="Greece" w:history="1">
              <w:r w:rsidR="008314D0" w:rsidRPr="00DF52FD">
                <w:rPr>
                  <w:rStyle w:val="Hyperlink"/>
                  <w:sz w:val="20"/>
                  <w:szCs w:val="20"/>
                  <w:lang w:val="en-US"/>
                </w:rPr>
                <w:t>Greece</w:t>
              </w:r>
            </w:hyperlink>
          </w:p>
        </w:tc>
        <w:tc>
          <w:tcPr>
            <w:tcW w:w="1984" w:type="dxa"/>
            <w:tcBorders>
              <w:top w:val="nil"/>
              <w:left w:val="nil"/>
              <w:bottom w:val="nil"/>
              <w:right w:val="nil"/>
            </w:tcBorders>
            <w:shd w:val="clear" w:color="auto" w:fill="auto"/>
            <w:noWrap/>
            <w:vAlign w:val="center"/>
          </w:tcPr>
          <w:p w14:paraId="33F86C25" w14:textId="60FB443D" w:rsidR="008314D0" w:rsidRPr="00DF52FD" w:rsidRDefault="00080889" w:rsidP="008314D0">
            <w:pPr>
              <w:rPr>
                <w:sz w:val="20"/>
                <w:szCs w:val="20"/>
                <w:lang w:val="en-US"/>
              </w:rPr>
            </w:pPr>
            <w:hyperlink w:anchor="Netherlands" w:history="1">
              <w:r w:rsidR="008314D0" w:rsidRPr="00DF52FD">
                <w:rPr>
                  <w:rStyle w:val="Hyperlink"/>
                  <w:sz w:val="20"/>
                  <w:szCs w:val="20"/>
                  <w:lang w:val="en-US"/>
                </w:rPr>
                <w:t>Netherlands</w:t>
              </w:r>
            </w:hyperlink>
          </w:p>
        </w:tc>
        <w:tc>
          <w:tcPr>
            <w:tcW w:w="1984" w:type="dxa"/>
            <w:tcBorders>
              <w:top w:val="nil"/>
              <w:left w:val="nil"/>
              <w:bottom w:val="nil"/>
              <w:right w:val="nil"/>
            </w:tcBorders>
            <w:shd w:val="clear" w:color="auto" w:fill="auto"/>
            <w:noWrap/>
            <w:vAlign w:val="center"/>
          </w:tcPr>
          <w:p w14:paraId="5C5991B2" w14:textId="781C5949" w:rsidR="008314D0" w:rsidRPr="00DF52FD" w:rsidRDefault="00080889" w:rsidP="008314D0">
            <w:pPr>
              <w:rPr>
                <w:sz w:val="20"/>
                <w:szCs w:val="20"/>
                <w:lang w:val="en-US"/>
              </w:rPr>
            </w:pPr>
            <w:hyperlink w:anchor="Sweden" w:history="1">
              <w:r w:rsidR="008314D0" w:rsidRPr="00DF52FD">
                <w:rPr>
                  <w:rStyle w:val="Hyperlink"/>
                  <w:sz w:val="20"/>
                  <w:szCs w:val="20"/>
                </w:rPr>
                <w:t>Sweden</w:t>
              </w:r>
            </w:hyperlink>
          </w:p>
        </w:tc>
      </w:tr>
      <w:tr w:rsidR="008314D0" w:rsidRPr="001723C4" w14:paraId="3076785B" w14:textId="77777777" w:rsidTr="00DF52FD">
        <w:trPr>
          <w:trHeight w:val="57"/>
        </w:trPr>
        <w:tc>
          <w:tcPr>
            <w:tcW w:w="2665" w:type="dxa"/>
            <w:tcBorders>
              <w:top w:val="nil"/>
              <w:left w:val="nil"/>
              <w:bottom w:val="nil"/>
              <w:right w:val="nil"/>
            </w:tcBorders>
            <w:shd w:val="clear" w:color="auto" w:fill="auto"/>
            <w:noWrap/>
            <w:vAlign w:val="center"/>
          </w:tcPr>
          <w:p w14:paraId="27C84D26" w14:textId="3F479BC0" w:rsidR="008314D0" w:rsidRPr="00DF52FD" w:rsidRDefault="00080889" w:rsidP="008314D0">
            <w:pPr>
              <w:rPr>
                <w:sz w:val="20"/>
                <w:szCs w:val="20"/>
                <w:lang w:val="en-US"/>
              </w:rPr>
            </w:pPr>
            <w:hyperlink w:anchor="China" w:history="1">
              <w:r w:rsidR="00DF52FD" w:rsidRPr="00DF52FD">
                <w:rPr>
                  <w:rStyle w:val="Hyperlink"/>
                  <w:sz w:val="20"/>
                  <w:szCs w:val="20"/>
                  <w:lang w:val="en-US"/>
                </w:rPr>
                <w:t>China (People’s Republic of)</w:t>
              </w:r>
            </w:hyperlink>
          </w:p>
        </w:tc>
        <w:tc>
          <w:tcPr>
            <w:tcW w:w="1984" w:type="dxa"/>
            <w:tcBorders>
              <w:top w:val="nil"/>
              <w:left w:val="nil"/>
              <w:bottom w:val="nil"/>
              <w:right w:val="nil"/>
            </w:tcBorders>
            <w:shd w:val="clear" w:color="auto" w:fill="auto"/>
            <w:noWrap/>
            <w:vAlign w:val="center"/>
            <w:hideMark/>
          </w:tcPr>
          <w:p w14:paraId="4A4477E8" w14:textId="15E4215D" w:rsidR="008314D0" w:rsidRPr="00DF52FD" w:rsidRDefault="00080889" w:rsidP="008314D0">
            <w:pPr>
              <w:rPr>
                <w:sz w:val="20"/>
                <w:szCs w:val="20"/>
                <w:lang w:val="en-US"/>
              </w:rPr>
            </w:pPr>
            <w:hyperlink w:anchor="Hungary" w:history="1">
              <w:r w:rsidR="008314D0" w:rsidRPr="00DF52FD">
                <w:rPr>
                  <w:rStyle w:val="Hyperlink"/>
                  <w:sz w:val="20"/>
                  <w:szCs w:val="20"/>
                  <w:lang w:val="en-US"/>
                </w:rPr>
                <w:t>Hungary</w:t>
              </w:r>
            </w:hyperlink>
          </w:p>
        </w:tc>
        <w:tc>
          <w:tcPr>
            <w:tcW w:w="1984" w:type="dxa"/>
            <w:tcBorders>
              <w:top w:val="nil"/>
              <w:left w:val="nil"/>
              <w:bottom w:val="nil"/>
              <w:right w:val="nil"/>
            </w:tcBorders>
            <w:shd w:val="clear" w:color="auto" w:fill="auto"/>
            <w:noWrap/>
            <w:vAlign w:val="center"/>
          </w:tcPr>
          <w:p w14:paraId="3FB8D599" w14:textId="0E21B95A" w:rsidR="008314D0" w:rsidRPr="00DF52FD" w:rsidRDefault="00080889" w:rsidP="008314D0">
            <w:pPr>
              <w:rPr>
                <w:sz w:val="20"/>
                <w:szCs w:val="20"/>
                <w:lang w:val="en-US"/>
              </w:rPr>
            </w:pPr>
            <w:hyperlink w:anchor="NewZealand" w:history="1">
              <w:r w:rsidR="008314D0" w:rsidRPr="00DF52FD">
                <w:rPr>
                  <w:rStyle w:val="Hyperlink"/>
                  <w:sz w:val="20"/>
                  <w:szCs w:val="20"/>
                  <w:lang w:val="en-US"/>
                </w:rPr>
                <w:t>New Zealand</w:t>
              </w:r>
            </w:hyperlink>
          </w:p>
        </w:tc>
        <w:tc>
          <w:tcPr>
            <w:tcW w:w="1984" w:type="dxa"/>
            <w:tcBorders>
              <w:top w:val="nil"/>
              <w:left w:val="nil"/>
              <w:bottom w:val="nil"/>
              <w:right w:val="nil"/>
            </w:tcBorders>
            <w:shd w:val="clear" w:color="auto" w:fill="auto"/>
            <w:noWrap/>
            <w:vAlign w:val="center"/>
          </w:tcPr>
          <w:p w14:paraId="30E73203" w14:textId="2B7FCF85" w:rsidR="008314D0" w:rsidRPr="00DF52FD" w:rsidRDefault="00080889" w:rsidP="008314D0">
            <w:pPr>
              <w:rPr>
                <w:sz w:val="20"/>
                <w:szCs w:val="20"/>
                <w:lang w:val="en-US"/>
              </w:rPr>
            </w:pPr>
            <w:hyperlink w:anchor="Switzerland" w:history="1">
              <w:r w:rsidR="008314D0" w:rsidRPr="00DF52FD">
                <w:rPr>
                  <w:rStyle w:val="Hyperlink"/>
                  <w:sz w:val="20"/>
                  <w:szCs w:val="20"/>
                </w:rPr>
                <w:t>Switzerland</w:t>
              </w:r>
            </w:hyperlink>
          </w:p>
        </w:tc>
      </w:tr>
      <w:tr w:rsidR="008314D0" w:rsidRPr="001723C4" w14:paraId="5DB9CE90" w14:textId="77777777" w:rsidTr="00DF52FD">
        <w:trPr>
          <w:trHeight w:val="57"/>
        </w:trPr>
        <w:tc>
          <w:tcPr>
            <w:tcW w:w="2665" w:type="dxa"/>
            <w:tcBorders>
              <w:top w:val="nil"/>
              <w:left w:val="nil"/>
              <w:bottom w:val="nil"/>
              <w:right w:val="nil"/>
            </w:tcBorders>
            <w:shd w:val="clear" w:color="auto" w:fill="auto"/>
            <w:noWrap/>
            <w:vAlign w:val="center"/>
          </w:tcPr>
          <w:p w14:paraId="4BF3F7AD" w14:textId="23569F14" w:rsidR="008314D0" w:rsidRPr="00DF52FD" w:rsidRDefault="00080889" w:rsidP="008314D0">
            <w:pPr>
              <w:rPr>
                <w:sz w:val="20"/>
                <w:szCs w:val="20"/>
                <w:lang w:val="en-US"/>
              </w:rPr>
            </w:pPr>
            <w:hyperlink w:anchor="ChineseTaipei" w:history="1">
              <w:r w:rsidR="008314D0" w:rsidRPr="00DF52FD">
                <w:rPr>
                  <w:rStyle w:val="Hyperlink"/>
                  <w:sz w:val="20"/>
                  <w:szCs w:val="20"/>
                  <w:lang w:val="en-US"/>
                </w:rPr>
                <w:t>Chinese Taipei</w:t>
              </w:r>
            </w:hyperlink>
          </w:p>
        </w:tc>
        <w:tc>
          <w:tcPr>
            <w:tcW w:w="1984" w:type="dxa"/>
            <w:tcBorders>
              <w:top w:val="nil"/>
              <w:left w:val="nil"/>
              <w:bottom w:val="nil"/>
              <w:right w:val="nil"/>
            </w:tcBorders>
            <w:shd w:val="clear" w:color="auto" w:fill="auto"/>
            <w:noWrap/>
            <w:vAlign w:val="center"/>
            <w:hideMark/>
          </w:tcPr>
          <w:p w14:paraId="69717FA9" w14:textId="11D7F3C9" w:rsidR="008314D0" w:rsidRPr="00DF52FD" w:rsidRDefault="00080889" w:rsidP="008314D0">
            <w:pPr>
              <w:rPr>
                <w:sz w:val="20"/>
                <w:szCs w:val="20"/>
                <w:lang w:val="en-US"/>
              </w:rPr>
            </w:pPr>
            <w:hyperlink w:anchor="Iceland" w:history="1">
              <w:r w:rsidR="008314D0" w:rsidRPr="00DF52FD">
                <w:rPr>
                  <w:rStyle w:val="Hyperlink"/>
                  <w:sz w:val="20"/>
                  <w:szCs w:val="20"/>
                </w:rPr>
                <w:t>Iceland</w:t>
              </w:r>
            </w:hyperlink>
          </w:p>
        </w:tc>
        <w:tc>
          <w:tcPr>
            <w:tcW w:w="1984" w:type="dxa"/>
            <w:tcBorders>
              <w:top w:val="nil"/>
              <w:left w:val="nil"/>
              <w:bottom w:val="nil"/>
              <w:right w:val="nil"/>
            </w:tcBorders>
            <w:shd w:val="clear" w:color="auto" w:fill="auto"/>
            <w:noWrap/>
            <w:vAlign w:val="center"/>
          </w:tcPr>
          <w:p w14:paraId="423B721A" w14:textId="3ED06CAA" w:rsidR="008314D0" w:rsidRPr="00DF52FD" w:rsidRDefault="00080889" w:rsidP="008314D0">
            <w:pPr>
              <w:rPr>
                <w:sz w:val="20"/>
                <w:szCs w:val="20"/>
                <w:lang w:val="en-US"/>
              </w:rPr>
            </w:pPr>
            <w:hyperlink w:anchor="Norway" w:history="1">
              <w:r w:rsidR="008314D0" w:rsidRPr="00DF52FD">
                <w:rPr>
                  <w:rStyle w:val="Hyperlink"/>
                  <w:sz w:val="20"/>
                  <w:szCs w:val="20"/>
                  <w:lang w:val="en-US"/>
                </w:rPr>
                <w:t>Norway</w:t>
              </w:r>
            </w:hyperlink>
          </w:p>
        </w:tc>
        <w:tc>
          <w:tcPr>
            <w:tcW w:w="1984" w:type="dxa"/>
            <w:tcBorders>
              <w:top w:val="nil"/>
              <w:left w:val="nil"/>
              <w:bottom w:val="nil"/>
              <w:right w:val="nil"/>
            </w:tcBorders>
            <w:shd w:val="clear" w:color="auto" w:fill="auto"/>
            <w:noWrap/>
            <w:vAlign w:val="center"/>
          </w:tcPr>
          <w:p w14:paraId="7D952503" w14:textId="1D487530" w:rsidR="008314D0" w:rsidRPr="00DF52FD" w:rsidRDefault="00080889" w:rsidP="008314D0">
            <w:pPr>
              <w:rPr>
                <w:sz w:val="20"/>
                <w:szCs w:val="20"/>
                <w:lang w:val="en-US"/>
              </w:rPr>
            </w:pPr>
            <w:hyperlink w:anchor="Thailand" w:history="1">
              <w:r w:rsidR="008314D0" w:rsidRPr="00DF52FD">
                <w:rPr>
                  <w:rStyle w:val="Hyperlink"/>
                  <w:sz w:val="20"/>
                  <w:szCs w:val="20"/>
                  <w:lang w:val="en-US"/>
                </w:rPr>
                <w:t>Thailand</w:t>
              </w:r>
            </w:hyperlink>
          </w:p>
        </w:tc>
      </w:tr>
      <w:tr w:rsidR="008314D0" w:rsidRPr="001723C4" w14:paraId="5EDE6EF0" w14:textId="77777777" w:rsidTr="00DF52FD">
        <w:trPr>
          <w:trHeight w:val="57"/>
        </w:trPr>
        <w:tc>
          <w:tcPr>
            <w:tcW w:w="2665" w:type="dxa"/>
            <w:tcBorders>
              <w:top w:val="nil"/>
              <w:left w:val="nil"/>
              <w:bottom w:val="nil"/>
              <w:right w:val="nil"/>
            </w:tcBorders>
            <w:shd w:val="clear" w:color="auto" w:fill="auto"/>
            <w:noWrap/>
            <w:vAlign w:val="center"/>
          </w:tcPr>
          <w:p w14:paraId="3C36487F" w14:textId="4D217B96" w:rsidR="008314D0" w:rsidRPr="00DF52FD" w:rsidRDefault="00080889" w:rsidP="008314D0">
            <w:pPr>
              <w:rPr>
                <w:sz w:val="20"/>
                <w:szCs w:val="20"/>
                <w:lang w:val="en-US"/>
              </w:rPr>
            </w:pPr>
            <w:hyperlink w:anchor="Colombia" w:history="1">
              <w:r w:rsidR="008314D0" w:rsidRPr="00DF52FD">
                <w:rPr>
                  <w:rStyle w:val="Hyperlink"/>
                  <w:sz w:val="20"/>
                  <w:szCs w:val="20"/>
                  <w:lang w:val="en-US"/>
                </w:rPr>
                <w:t>Colombia</w:t>
              </w:r>
            </w:hyperlink>
          </w:p>
        </w:tc>
        <w:tc>
          <w:tcPr>
            <w:tcW w:w="1984" w:type="dxa"/>
            <w:tcBorders>
              <w:top w:val="nil"/>
              <w:left w:val="nil"/>
              <w:bottom w:val="nil"/>
              <w:right w:val="nil"/>
            </w:tcBorders>
            <w:shd w:val="clear" w:color="auto" w:fill="auto"/>
            <w:noWrap/>
            <w:vAlign w:val="center"/>
            <w:hideMark/>
          </w:tcPr>
          <w:p w14:paraId="09881658" w14:textId="15D78AB3" w:rsidR="008314D0" w:rsidRPr="00DF52FD" w:rsidRDefault="00080889" w:rsidP="008314D0">
            <w:pPr>
              <w:rPr>
                <w:sz w:val="20"/>
                <w:szCs w:val="20"/>
                <w:lang w:val="en-US"/>
              </w:rPr>
            </w:pPr>
            <w:hyperlink w:anchor="Ireland" w:history="1">
              <w:r w:rsidR="008314D0" w:rsidRPr="00DF52FD">
                <w:rPr>
                  <w:rStyle w:val="Hyperlink"/>
                  <w:sz w:val="20"/>
                  <w:szCs w:val="20"/>
                </w:rPr>
                <w:t>Ireland</w:t>
              </w:r>
            </w:hyperlink>
          </w:p>
        </w:tc>
        <w:tc>
          <w:tcPr>
            <w:tcW w:w="1984" w:type="dxa"/>
            <w:tcBorders>
              <w:top w:val="nil"/>
              <w:left w:val="nil"/>
              <w:bottom w:val="nil"/>
              <w:right w:val="nil"/>
            </w:tcBorders>
            <w:shd w:val="clear" w:color="auto" w:fill="auto"/>
            <w:noWrap/>
            <w:vAlign w:val="center"/>
          </w:tcPr>
          <w:p w14:paraId="44CDD827" w14:textId="77F0500D" w:rsidR="008314D0" w:rsidRPr="00DF52FD" w:rsidRDefault="00080889" w:rsidP="008314D0">
            <w:pPr>
              <w:rPr>
                <w:sz w:val="20"/>
                <w:szCs w:val="20"/>
                <w:lang w:val="en-US"/>
              </w:rPr>
            </w:pPr>
            <w:hyperlink w:anchor="Peru" w:history="1">
              <w:r w:rsidR="008314D0" w:rsidRPr="00DF52FD">
                <w:rPr>
                  <w:rStyle w:val="Hyperlink"/>
                  <w:sz w:val="20"/>
                  <w:szCs w:val="20"/>
                </w:rPr>
                <w:t>Peru</w:t>
              </w:r>
            </w:hyperlink>
          </w:p>
        </w:tc>
        <w:tc>
          <w:tcPr>
            <w:tcW w:w="1984" w:type="dxa"/>
            <w:tcBorders>
              <w:top w:val="nil"/>
              <w:left w:val="nil"/>
              <w:bottom w:val="nil"/>
              <w:right w:val="nil"/>
            </w:tcBorders>
            <w:shd w:val="clear" w:color="auto" w:fill="auto"/>
            <w:noWrap/>
            <w:vAlign w:val="center"/>
          </w:tcPr>
          <w:p w14:paraId="27EA3420" w14:textId="6F76B0A0" w:rsidR="008314D0" w:rsidRPr="00DF52FD" w:rsidRDefault="00080889" w:rsidP="008314D0">
            <w:pPr>
              <w:rPr>
                <w:sz w:val="20"/>
                <w:szCs w:val="20"/>
                <w:lang w:val="en-US"/>
              </w:rPr>
            </w:pPr>
            <w:hyperlink w:anchor="Türkiye" w:history="1">
              <w:r w:rsidR="008314D0" w:rsidRPr="00DF52FD">
                <w:rPr>
                  <w:rStyle w:val="Hyperlink"/>
                  <w:sz w:val="20"/>
                  <w:szCs w:val="20"/>
                </w:rPr>
                <w:t>Türkiye</w:t>
              </w:r>
            </w:hyperlink>
          </w:p>
        </w:tc>
      </w:tr>
      <w:tr w:rsidR="008314D0" w:rsidRPr="001723C4" w14:paraId="7E2C85E7" w14:textId="77777777" w:rsidTr="00DF52FD">
        <w:trPr>
          <w:trHeight w:val="57"/>
        </w:trPr>
        <w:tc>
          <w:tcPr>
            <w:tcW w:w="2665" w:type="dxa"/>
            <w:tcBorders>
              <w:top w:val="nil"/>
              <w:left w:val="nil"/>
              <w:bottom w:val="nil"/>
              <w:right w:val="nil"/>
            </w:tcBorders>
            <w:shd w:val="clear" w:color="auto" w:fill="auto"/>
            <w:noWrap/>
            <w:vAlign w:val="center"/>
          </w:tcPr>
          <w:p w14:paraId="154BC0E0" w14:textId="66B2FAE6" w:rsidR="008314D0" w:rsidRPr="00DF52FD" w:rsidRDefault="00080889" w:rsidP="008314D0">
            <w:pPr>
              <w:rPr>
                <w:sz w:val="20"/>
                <w:szCs w:val="20"/>
              </w:rPr>
            </w:pPr>
            <w:hyperlink w:anchor="CostaRica" w:history="1">
              <w:r w:rsidR="008314D0" w:rsidRPr="00DF52FD">
                <w:rPr>
                  <w:rStyle w:val="Hyperlink"/>
                  <w:sz w:val="20"/>
                  <w:szCs w:val="20"/>
                </w:rPr>
                <w:t>Costa Rica</w:t>
              </w:r>
            </w:hyperlink>
          </w:p>
        </w:tc>
        <w:tc>
          <w:tcPr>
            <w:tcW w:w="1984" w:type="dxa"/>
            <w:tcBorders>
              <w:top w:val="nil"/>
              <w:left w:val="nil"/>
              <w:bottom w:val="nil"/>
              <w:right w:val="nil"/>
            </w:tcBorders>
            <w:shd w:val="clear" w:color="auto" w:fill="auto"/>
            <w:noWrap/>
            <w:vAlign w:val="center"/>
          </w:tcPr>
          <w:p w14:paraId="16330B86" w14:textId="0C2A3814" w:rsidR="008314D0" w:rsidRPr="00DF52FD" w:rsidRDefault="00080889" w:rsidP="008314D0">
            <w:pPr>
              <w:rPr>
                <w:sz w:val="20"/>
                <w:szCs w:val="20"/>
              </w:rPr>
            </w:pPr>
            <w:hyperlink w:anchor="Israel" w:history="1">
              <w:r w:rsidR="008314D0" w:rsidRPr="00DF52FD">
                <w:rPr>
                  <w:rStyle w:val="Hyperlink"/>
                  <w:sz w:val="20"/>
                  <w:szCs w:val="20"/>
                </w:rPr>
                <w:t>Israel</w:t>
              </w:r>
            </w:hyperlink>
          </w:p>
        </w:tc>
        <w:tc>
          <w:tcPr>
            <w:tcW w:w="1984" w:type="dxa"/>
            <w:tcBorders>
              <w:top w:val="nil"/>
              <w:left w:val="nil"/>
              <w:bottom w:val="nil"/>
              <w:right w:val="nil"/>
            </w:tcBorders>
            <w:shd w:val="clear" w:color="auto" w:fill="auto"/>
            <w:noWrap/>
            <w:vAlign w:val="center"/>
          </w:tcPr>
          <w:p w14:paraId="3F4DC55C" w14:textId="4594DAF5" w:rsidR="008314D0" w:rsidRPr="00DF52FD" w:rsidRDefault="00080889" w:rsidP="008314D0">
            <w:pPr>
              <w:rPr>
                <w:sz w:val="20"/>
                <w:szCs w:val="20"/>
              </w:rPr>
            </w:pPr>
            <w:hyperlink w:anchor="Philippines" w:history="1">
              <w:r w:rsidR="008314D0" w:rsidRPr="00DF52FD">
                <w:rPr>
                  <w:rStyle w:val="Hyperlink"/>
                  <w:sz w:val="20"/>
                  <w:szCs w:val="20"/>
                </w:rPr>
                <w:t>Philippines</w:t>
              </w:r>
            </w:hyperlink>
          </w:p>
        </w:tc>
        <w:tc>
          <w:tcPr>
            <w:tcW w:w="1984" w:type="dxa"/>
            <w:tcBorders>
              <w:top w:val="nil"/>
              <w:left w:val="nil"/>
              <w:bottom w:val="nil"/>
              <w:right w:val="nil"/>
            </w:tcBorders>
            <w:shd w:val="clear" w:color="auto" w:fill="auto"/>
            <w:noWrap/>
            <w:vAlign w:val="center"/>
          </w:tcPr>
          <w:p w14:paraId="25991E4F" w14:textId="5A317E8A" w:rsidR="008314D0" w:rsidRPr="00DF52FD" w:rsidRDefault="00080889" w:rsidP="008314D0">
            <w:pPr>
              <w:rPr>
                <w:sz w:val="20"/>
                <w:szCs w:val="20"/>
              </w:rPr>
            </w:pPr>
            <w:hyperlink w:anchor="UnitedKingdom" w:history="1">
              <w:r w:rsidR="008314D0" w:rsidRPr="00DF52FD">
                <w:rPr>
                  <w:rStyle w:val="Hyperlink"/>
                  <w:sz w:val="20"/>
                  <w:szCs w:val="20"/>
                </w:rPr>
                <w:t>United Kingdom</w:t>
              </w:r>
            </w:hyperlink>
          </w:p>
        </w:tc>
      </w:tr>
      <w:tr w:rsidR="008314D0" w:rsidRPr="001723C4" w14:paraId="325EDE69" w14:textId="77777777" w:rsidTr="00DF52FD">
        <w:trPr>
          <w:trHeight w:val="57"/>
        </w:trPr>
        <w:tc>
          <w:tcPr>
            <w:tcW w:w="2665" w:type="dxa"/>
            <w:tcBorders>
              <w:top w:val="nil"/>
              <w:left w:val="nil"/>
              <w:bottom w:val="nil"/>
              <w:right w:val="nil"/>
            </w:tcBorders>
            <w:shd w:val="clear" w:color="auto" w:fill="auto"/>
            <w:noWrap/>
            <w:vAlign w:val="center"/>
          </w:tcPr>
          <w:p w14:paraId="7E4EA587" w14:textId="7AC67F98" w:rsidR="008314D0" w:rsidRPr="00DF52FD" w:rsidRDefault="00080889" w:rsidP="008314D0">
            <w:pPr>
              <w:rPr>
                <w:sz w:val="20"/>
                <w:szCs w:val="20"/>
              </w:rPr>
            </w:pPr>
            <w:hyperlink w:anchor="Croatia" w:history="1">
              <w:r w:rsidR="008314D0" w:rsidRPr="00DF52FD">
                <w:rPr>
                  <w:rStyle w:val="Hyperlink"/>
                  <w:sz w:val="20"/>
                  <w:szCs w:val="20"/>
                  <w:lang w:val="en-US"/>
                </w:rPr>
                <w:t>Cr</w:t>
              </w:r>
              <w:r w:rsidR="008314D0" w:rsidRPr="00DF52FD">
                <w:rPr>
                  <w:rStyle w:val="Hyperlink"/>
                  <w:sz w:val="20"/>
                  <w:szCs w:val="20"/>
                </w:rPr>
                <w:t>oatia</w:t>
              </w:r>
            </w:hyperlink>
          </w:p>
        </w:tc>
        <w:tc>
          <w:tcPr>
            <w:tcW w:w="1984" w:type="dxa"/>
            <w:tcBorders>
              <w:top w:val="nil"/>
              <w:left w:val="nil"/>
              <w:bottom w:val="nil"/>
              <w:right w:val="nil"/>
            </w:tcBorders>
            <w:shd w:val="clear" w:color="auto" w:fill="auto"/>
            <w:noWrap/>
            <w:vAlign w:val="center"/>
          </w:tcPr>
          <w:p w14:paraId="2A31396F" w14:textId="7C425AB6" w:rsidR="008314D0" w:rsidRPr="00DF52FD" w:rsidRDefault="00080889" w:rsidP="008314D0">
            <w:pPr>
              <w:rPr>
                <w:sz w:val="20"/>
                <w:szCs w:val="20"/>
              </w:rPr>
            </w:pPr>
            <w:hyperlink w:anchor="Italy" w:history="1">
              <w:r w:rsidR="008314D0" w:rsidRPr="00DF52FD">
                <w:rPr>
                  <w:rStyle w:val="Hyperlink"/>
                  <w:sz w:val="20"/>
                  <w:szCs w:val="20"/>
                </w:rPr>
                <w:t>Italy</w:t>
              </w:r>
            </w:hyperlink>
          </w:p>
        </w:tc>
        <w:tc>
          <w:tcPr>
            <w:tcW w:w="1984" w:type="dxa"/>
            <w:tcBorders>
              <w:top w:val="nil"/>
              <w:left w:val="nil"/>
              <w:bottom w:val="nil"/>
              <w:right w:val="nil"/>
            </w:tcBorders>
            <w:shd w:val="clear" w:color="auto" w:fill="auto"/>
            <w:noWrap/>
            <w:vAlign w:val="center"/>
          </w:tcPr>
          <w:p w14:paraId="3D7527DF" w14:textId="50388163" w:rsidR="008314D0" w:rsidRPr="00DF52FD" w:rsidRDefault="00080889" w:rsidP="008314D0">
            <w:pPr>
              <w:rPr>
                <w:sz w:val="20"/>
                <w:szCs w:val="20"/>
              </w:rPr>
            </w:pPr>
            <w:hyperlink w:anchor="Poland" w:history="1">
              <w:r w:rsidR="008314D0" w:rsidRPr="00DF52FD">
                <w:rPr>
                  <w:rStyle w:val="Hyperlink"/>
                  <w:sz w:val="20"/>
                  <w:szCs w:val="20"/>
                  <w:lang w:val="en-US"/>
                </w:rPr>
                <w:t>Poland</w:t>
              </w:r>
            </w:hyperlink>
          </w:p>
        </w:tc>
        <w:tc>
          <w:tcPr>
            <w:tcW w:w="1984" w:type="dxa"/>
            <w:tcBorders>
              <w:top w:val="nil"/>
              <w:left w:val="nil"/>
              <w:bottom w:val="nil"/>
              <w:right w:val="nil"/>
            </w:tcBorders>
            <w:shd w:val="clear" w:color="auto" w:fill="auto"/>
            <w:noWrap/>
            <w:vAlign w:val="center"/>
          </w:tcPr>
          <w:p w14:paraId="528779F7" w14:textId="0A20008D" w:rsidR="008314D0" w:rsidRPr="00DF52FD" w:rsidRDefault="00080889" w:rsidP="008314D0">
            <w:pPr>
              <w:rPr>
                <w:sz w:val="20"/>
                <w:szCs w:val="20"/>
              </w:rPr>
            </w:pPr>
            <w:hyperlink w:anchor="UnitedStates" w:history="1">
              <w:r w:rsidR="008314D0" w:rsidRPr="00DF52FD">
                <w:rPr>
                  <w:rStyle w:val="Hyperlink"/>
                  <w:sz w:val="20"/>
                  <w:szCs w:val="20"/>
                </w:rPr>
                <w:t>United States</w:t>
              </w:r>
            </w:hyperlink>
          </w:p>
        </w:tc>
      </w:tr>
    </w:tbl>
    <w:p w14:paraId="52118935" w14:textId="77777777" w:rsidR="00041769" w:rsidRDefault="00041769" w:rsidP="00041769">
      <w:pPr>
        <w:jc w:val="both"/>
        <w:rPr>
          <w:lang w:val="en-US"/>
        </w:rPr>
      </w:pPr>
    </w:p>
    <w:p w14:paraId="0CEE922B" w14:textId="77777777" w:rsidR="00041769" w:rsidRPr="00041769" w:rsidRDefault="00041769" w:rsidP="00041769">
      <w:pPr>
        <w:jc w:val="both"/>
        <w:rPr>
          <w:b/>
          <w:bCs/>
          <w:lang w:val="en-US"/>
        </w:rPr>
      </w:pPr>
      <w:bookmarkStart w:id="2" w:name="Argentina"/>
      <w:r w:rsidRPr="00041769">
        <w:rPr>
          <w:b/>
          <w:bCs/>
          <w:lang w:val="en-US"/>
        </w:rPr>
        <w:t>Argentina</w:t>
      </w:r>
    </w:p>
    <w:bookmarkEnd w:id="2"/>
    <w:p w14:paraId="55812461" w14:textId="77777777" w:rsidR="00041769" w:rsidRDefault="00041769" w:rsidP="00041769">
      <w:pPr>
        <w:jc w:val="both"/>
        <w:rPr>
          <w:lang w:val="en-US"/>
        </w:rPr>
      </w:pPr>
      <w:r w:rsidRPr="00041769">
        <w:rPr>
          <w:lang w:val="en-US"/>
        </w:rPr>
        <w:t xml:space="preserve">Export and import data are reported </w:t>
      </w:r>
      <w:proofErr w:type="gramStart"/>
      <w:r w:rsidRPr="00041769">
        <w:rPr>
          <w:lang w:val="en-US"/>
        </w:rPr>
        <w:t>on the basis of</w:t>
      </w:r>
      <w:proofErr w:type="gramEnd"/>
      <w:r w:rsidRPr="00041769">
        <w:rPr>
          <w:lang w:val="en-US"/>
        </w:rPr>
        <w:t xml:space="preserve"> special trade.</w:t>
      </w:r>
    </w:p>
    <w:p w14:paraId="5E9C1EAC" w14:textId="77777777" w:rsidR="00041769" w:rsidRPr="00041769" w:rsidRDefault="00041769" w:rsidP="00041769">
      <w:pPr>
        <w:jc w:val="both"/>
        <w:rPr>
          <w:b/>
          <w:bCs/>
          <w:lang w:val="en-US"/>
        </w:rPr>
      </w:pPr>
      <w:r w:rsidRPr="00041769">
        <w:rPr>
          <w:b/>
          <w:bCs/>
          <w:lang w:val="en-US"/>
        </w:rPr>
        <w:t>Australia</w:t>
      </w:r>
    </w:p>
    <w:p w14:paraId="36A6BD59" w14:textId="77777777" w:rsidR="00041769" w:rsidRDefault="00041769" w:rsidP="00041769">
      <w:pPr>
        <w:jc w:val="both"/>
        <w:rPr>
          <w:lang w:val="en-US"/>
        </w:rPr>
      </w:pPr>
      <w:r w:rsidRPr="00041769">
        <w:rPr>
          <w:lang w:val="en-US"/>
        </w:rPr>
        <w:t xml:space="preserve">The annual period used is the calendar year (1 January - 31 December) except for data up to 2002 and imports from 1998, which are </w:t>
      </w:r>
      <w:proofErr w:type="gramStart"/>
      <w:r w:rsidRPr="00041769">
        <w:rPr>
          <w:lang w:val="en-US"/>
        </w:rPr>
        <w:t>reported  on</w:t>
      </w:r>
      <w:proofErr w:type="gramEnd"/>
      <w:r w:rsidRPr="00041769">
        <w:rPr>
          <w:lang w:val="en-US"/>
        </w:rPr>
        <w:t xml:space="preserve"> a split-year basis (Year ending 30 June).</w:t>
      </w:r>
    </w:p>
    <w:p w14:paraId="22D9D5F6" w14:textId="7C7F31CF" w:rsidR="00041769" w:rsidRDefault="00041769" w:rsidP="00041769">
      <w:pPr>
        <w:jc w:val="both"/>
        <w:rPr>
          <w:lang w:val="en-US"/>
        </w:rPr>
      </w:pPr>
      <w:r w:rsidRPr="00041769">
        <w:rPr>
          <w:lang w:val="en-US"/>
        </w:rPr>
        <w:t>Where data for split-years are tabulated together with data on a calendar year basis, those for split-years are shown under the calendar years in which the split-years end.</w:t>
      </w:r>
    </w:p>
    <w:p w14:paraId="74BD5BC6" w14:textId="77777777" w:rsidR="00041769" w:rsidRDefault="00041769" w:rsidP="00041769">
      <w:pPr>
        <w:jc w:val="both"/>
        <w:rPr>
          <w:lang w:val="en-US"/>
        </w:rPr>
      </w:pPr>
      <w:r w:rsidRPr="00041769">
        <w:rPr>
          <w:lang w:val="en-US"/>
        </w:rPr>
        <w:t>Export values are f.o.b. and import values are c.i.f., except for data up to 2018 and in 2020-21 where import and export values are both f.o.b.</w:t>
      </w:r>
    </w:p>
    <w:p w14:paraId="1B23DDF8" w14:textId="19F2052D" w:rsidR="00041769" w:rsidRPr="00041769" w:rsidRDefault="00041769" w:rsidP="00041769">
      <w:pPr>
        <w:jc w:val="both"/>
        <w:rPr>
          <w:lang w:val="en-US"/>
        </w:rPr>
      </w:pPr>
      <w:r w:rsidRPr="00041769">
        <w:rPr>
          <w:lang w:val="en-US"/>
        </w:rPr>
        <w:t>Exports exclude tuna captured under joint venture or bilateral agreements unless they are landed in Australia.</w:t>
      </w:r>
    </w:p>
    <w:p w14:paraId="7DE8B768" w14:textId="77777777" w:rsidR="00041769" w:rsidRPr="00041769" w:rsidRDefault="00041769" w:rsidP="00041769">
      <w:pPr>
        <w:jc w:val="both"/>
        <w:rPr>
          <w:b/>
          <w:bCs/>
          <w:lang w:val="en-US"/>
        </w:rPr>
      </w:pPr>
      <w:bookmarkStart w:id="3" w:name="Austria"/>
      <w:r w:rsidRPr="00041769">
        <w:rPr>
          <w:b/>
          <w:bCs/>
          <w:lang w:val="en-US"/>
        </w:rPr>
        <w:t>Austria</w:t>
      </w:r>
    </w:p>
    <w:bookmarkEnd w:id="3"/>
    <w:p w14:paraId="24C88936" w14:textId="77777777" w:rsidR="00041769" w:rsidRDefault="00041769" w:rsidP="00041769">
      <w:pPr>
        <w:jc w:val="both"/>
        <w:rPr>
          <w:lang w:val="en-US"/>
        </w:rPr>
      </w:pPr>
      <w:r w:rsidRPr="00041769">
        <w:rPr>
          <w:lang w:val="en-US"/>
        </w:rPr>
        <w:t xml:space="preserve">Export and import data are reported </w:t>
      </w:r>
      <w:proofErr w:type="gramStart"/>
      <w:r w:rsidRPr="00041769">
        <w:rPr>
          <w:lang w:val="en-US"/>
        </w:rPr>
        <w:t>on the basis of</w:t>
      </w:r>
      <w:proofErr w:type="gramEnd"/>
      <w:r w:rsidRPr="00041769">
        <w:rPr>
          <w:lang w:val="en-US"/>
        </w:rPr>
        <w:t xml:space="preserve"> special trade.</w:t>
      </w:r>
    </w:p>
    <w:p w14:paraId="5ABA4F35" w14:textId="77777777" w:rsidR="00041769" w:rsidRDefault="00041769" w:rsidP="00041769">
      <w:pPr>
        <w:jc w:val="both"/>
        <w:rPr>
          <w:lang w:val="en-US"/>
        </w:rPr>
      </w:pPr>
      <w:r w:rsidRPr="00041769">
        <w:rPr>
          <w:lang w:val="en-US"/>
        </w:rPr>
        <w:t>The customs area does not include Jungholz and Mittelberg, included in the customs area of Germany.</w:t>
      </w:r>
    </w:p>
    <w:p w14:paraId="4A07376E" w14:textId="35BACF95" w:rsidR="00041769" w:rsidRPr="00041769" w:rsidRDefault="00041769" w:rsidP="00041769">
      <w:pPr>
        <w:jc w:val="both"/>
        <w:rPr>
          <w:lang w:val="en-US"/>
        </w:rPr>
      </w:pPr>
      <w:r w:rsidRPr="00041769">
        <w:rPr>
          <w:lang w:val="en-US"/>
        </w:rPr>
        <w:t>Imports and exports data for EU members include intra-community trade.</w:t>
      </w:r>
    </w:p>
    <w:p w14:paraId="68571057" w14:textId="77777777" w:rsidR="00041769" w:rsidRPr="00041769" w:rsidRDefault="00041769" w:rsidP="00041769">
      <w:pPr>
        <w:jc w:val="both"/>
        <w:rPr>
          <w:b/>
          <w:bCs/>
          <w:lang w:val="en-US"/>
        </w:rPr>
      </w:pPr>
      <w:bookmarkStart w:id="4" w:name="Belgium"/>
      <w:r w:rsidRPr="00041769">
        <w:rPr>
          <w:b/>
          <w:bCs/>
          <w:lang w:val="en-US"/>
        </w:rPr>
        <w:t>Belgium</w:t>
      </w:r>
    </w:p>
    <w:bookmarkEnd w:id="4"/>
    <w:p w14:paraId="2E1951BA" w14:textId="77777777" w:rsidR="00041769" w:rsidRDefault="00041769" w:rsidP="00041769">
      <w:pPr>
        <w:jc w:val="both"/>
        <w:rPr>
          <w:lang w:val="en-US"/>
        </w:rPr>
      </w:pPr>
      <w:r w:rsidRPr="00041769">
        <w:rPr>
          <w:lang w:val="en-US"/>
        </w:rPr>
        <w:lastRenderedPageBreak/>
        <w:t xml:space="preserve">Export and import data are reported </w:t>
      </w:r>
      <w:proofErr w:type="gramStart"/>
      <w:r w:rsidRPr="00041769">
        <w:rPr>
          <w:lang w:val="en-US"/>
        </w:rPr>
        <w:t>on the basis of</w:t>
      </w:r>
      <w:proofErr w:type="gramEnd"/>
      <w:r w:rsidRPr="00041769">
        <w:rPr>
          <w:lang w:val="en-US"/>
        </w:rPr>
        <w:t xml:space="preserve"> special trade.</w:t>
      </w:r>
    </w:p>
    <w:p w14:paraId="4599BF81" w14:textId="77777777" w:rsidR="00041769" w:rsidRDefault="00041769" w:rsidP="00041769">
      <w:pPr>
        <w:jc w:val="both"/>
        <w:rPr>
          <w:lang w:val="en-US"/>
        </w:rPr>
      </w:pPr>
      <w:r w:rsidRPr="00041769">
        <w:rPr>
          <w:lang w:val="en-US"/>
        </w:rPr>
        <w:t>Until the year 1999 trade data refer to the joint territory of Belgium and Luxembourg, which formed a customs union.</w:t>
      </w:r>
    </w:p>
    <w:p w14:paraId="11E6439E" w14:textId="387D9A6B" w:rsidR="00041769" w:rsidRPr="00041769" w:rsidRDefault="00041769" w:rsidP="00041769">
      <w:pPr>
        <w:jc w:val="both"/>
        <w:rPr>
          <w:lang w:val="en-US"/>
        </w:rPr>
      </w:pPr>
      <w:r w:rsidRPr="00041769">
        <w:rPr>
          <w:lang w:val="en-US"/>
        </w:rPr>
        <w:t>Imports and exports data for EU members include intra-community trade.</w:t>
      </w:r>
    </w:p>
    <w:p w14:paraId="72CC9B42" w14:textId="77777777" w:rsidR="00041769" w:rsidRPr="00041769" w:rsidRDefault="00041769" w:rsidP="00041769">
      <w:pPr>
        <w:jc w:val="both"/>
        <w:rPr>
          <w:b/>
          <w:bCs/>
          <w:lang w:val="en-US"/>
        </w:rPr>
      </w:pPr>
      <w:bookmarkStart w:id="5" w:name="Brazil"/>
      <w:r w:rsidRPr="00041769">
        <w:rPr>
          <w:b/>
          <w:bCs/>
          <w:lang w:val="en-US"/>
        </w:rPr>
        <w:t>Brazil</w:t>
      </w:r>
    </w:p>
    <w:bookmarkEnd w:id="5"/>
    <w:p w14:paraId="6799DEB6" w14:textId="77777777" w:rsidR="00041769" w:rsidRDefault="00041769" w:rsidP="00041769">
      <w:pPr>
        <w:jc w:val="both"/>
        <w:rPr>
          <w:lang w:val="en-US"/>
        </w:rPr>
      </w:pPr>
      <w:r w:rsidRPr="00041769">
        <w:rPr>
          <w:lang w:val="en-US"/>
        </w:rPr>
        <w:t>Export values are f.o.b. and import values are c.i.f., except for data up to 2018 where both imports and exports were valued in f.o.b. Since 2021 the imports can be valued in either c.i.f. or f.o.b., while exports are valued in f.o.b.</w:t>
      </w:r>
    </w:p>
    <w:p w14:paraId="54D7C9A7" w14:textId="3654A064" w:rsidR="00041769" w:rsidRDefault="00041769" w:rsidP="00041769">
      <w:pPr>
        <w:jc w:val="both"/>
        <w:rPr>
          <w:lang w:val="en-US"/>
        </w:rPr>
      </w:pPr>
      <w:r w:rsidRPr="00041769">
        <w:rPr>
          <w:lang w:val="en-US"/>
        </w:rPr>
        <w:t xml:space="preserve">Export and import data are reported </w:t>
      </w:r>
      <w:proofErr w:type="gramStart"/>
      <w:r w:rsidRPr="00041769">
        <w:rPr>
          <w:lang w:val="en-US"/>
        </w:rPr>
        <w:t>on the basis of</w:t>
      </w:r>
      <w:proofErr w:type="gramEnd"/>
      <w:r w:rsidRPr="00041769">
        <w:rPr>
          <w:lang w:val="en-US"/>
        </w:rPr>
        <w:t xml:space="preserve"> special trade.</w:t>
      </w:r>
    </w:p>
    <w:p w14:paraId="2D03CC76" w14:textId="77777777" w:rsidR="00041769" w:rsidRPr="00041769" w:rsidRDefault="00041769" w:rsidP="00041769">
      <w:pPr>
        <w:jc w:val="both"/>
        <w:rPr>
          <w:b/>
          <w:bCs/>
          <w:lang w:val="en-US"/>
        </w:rPr>
      </w:pPr>
      <w:bookmarkStart w:id="6" w:name="Bulgaria"/>
      <w:r w:rsidRPr="00041769">
        <w:rPr>
          <w:b/>
          <w:bCs/>
          <w:lang w:val="en-US"/>
        </w:rPr>
        <w:t>Bulgaria</w:t>
      </w:r>
    </w:p>
    <w:bookmarkEnd w:id="6"/>
    <w:p w14:paraId="7DBA7DF4" w14:textId="77777777" w:rsidR="00041769" w:rsidRDefault="00041769" w:rsidP="00041769">
      <w:pPr>
        <w:jc w:val="both"/>
        <w:rPr>
          <w:lang w:val="en-US"/>
        </w:rPr>
      </w:pPr>
      <w:r w:rsidRPr="00041769">
        <w:rPr>
          <w:lang w:val="en-US"/>
        </w:rPr>
        <w:t xml:space="preserve">Export and import data are reported </w:t>
      </w:r>
      <w:proofErr w:type="gramStart"/>
      <w:r w:rsidRPr="00041769">
        <w:rPr>
          <w:lang w:val="en-US"/>
        </w:rPr>
        <w:t>on the basis of</w:t>
      </w:r>
      <w:proofErr w:type="gramEnd"/>
      <w:r w:rsidRPr="00041769">
        <w:rPr>
          <w:lang w:val="en-US"/>
        </w:rPr>
        <w:t xml:space="preserve"> special trade.</w:t>
      </w:r>
    </w:p>
    <w:p w14:paraId="54E73DDE" w14:textId="77777777" w:rsidR="00041769" w:rsidRPr="00041769" w:rsidRDefault="00041769" w:rsidP="00041769">
      <w:pPr>
        <w:jc w:val="both"/>
        <w:rPr>
          <w:b/>
          <w:bCs/>
          <w:lang w:val="en-US"/>
        </w:rPr>
      </w:pPr>
      <w:bookmarkStart w:id="7" w:name="Canada"/>
      <w:r w:rsidRPr="00041769">
        <w:rPr>
          <w:b/>
          <w:bCs/>
          <w:lang w:val="en-US"/>
        </w:rPr>
        <w:t>Canada</w:t>
      </w:r>
    </w:p>
    <w:bookmarkEnd w:id="7"/>
    <w:p w14:paraId="7D24892A" w14:textId="77777777" w:rsidR="00041769" w:rsidRDefault="00041769" w:rsidP="00041769">
      <w:pPr>
        <w:jc w:val="both"/>
        <w:rPr>
          <w:lang w:val="en-US"/>
        </w:rPr>
      </w:pPr>
      <w:r w:rsidRPr="00041769">
        <w:rPr>
          <w:lang w:val="en-US"/>
        </w:rPr>
        <w:t>Import and export values are both f.o.b., where in general export values are f.o.b. and import values are c.i.f.</w:t>
      </w:r>
    </w:p>
    <w:p w14:paraId="2497CD21" w14:textId="56CEFC2F" w:rsidR="00041769" w:rsidRPr="00041769" w:rsidRDefault="00DF52FD" w:rsidP="00041769">
      <w:pPr>
        <w:jc w:val="both"/>
        <w:rPr>
          <w:b/>
          <w:bCs/>
          <w:lang w:val="en-US"/>
        </w:rPr>
      </w:pPr>
      <w:bookmarkStart w:id="8" w:name="China"/>
      <w:r>
        <w:rPr>
          <w:b/>
          <w:bCs/>
          <w:lang w:val="en-US"/>
        </w:rPr>
        <w:t>China (People’s Republic of)</w:t>
      </w:r>
    </w:p>
    <w:bookmarkEnd w:id="8"/>
    <w:p w14:paraId="05721BDD" w14:textId="390BCEA9" w:rsidR="00041769" w:rsidRDefault="00041769" w:rsidP="00041769">
      <w:pPr>
        <w:jc w:val="both"/>
        <w:rPr>
          <w:lang w:val="en-US"/>
        </w:rPr>
      </w:pPr>
      <w:r w:rsidRPr="00041769">
        <w:rPr>
          <w:lang w:val="en-US"/>
        </w:rPr>
        <w:t>For statistical purposes, data for China</w:t>
      </w:r>
      <w:r w:rsidR="00084DBF">
        <w:rPr>
          <w:lang w:val="en-US"/>
        </w:rPr>
        <w:t xml:space="preserve"> </w:t>
      </w:r>
      <w:r w:rsidR="00084DBF" w:rsidRPr="00084DBF">
        <w:rPr>
          <w:lang w:val="en-US"/>
        </w:rPr>
        <w:t xml:space="preserve">(People’s Republic of) (hereafter ‘China’) </w:t>
      </w:r>
      <w:r w:rsidRPr="00041769">
        <w:rPr>
          <w:lang w:val="en-US"/>
        </w:rPr>
        <w:t>do not include Hong Kong Special Administrative Region (Hong Kong SAR), Taiwan Province of China and Macao Special Administrative Region (Macao SAR).</w:t>
      </w:r>
    </w:p>
    <w:p w14:paraId="116AB01F" w14:textId="1501E9C6" w:rsidR="00041769" w:rsidRPr="00041769" w:rsidRDefault="00041769" w:rsidP="00041769">
      <w:pPr>
        <w:jc w:val="both"/>
        <w:rPr>
          <w:lang w:val="en-US"/>
        </w:rPr>
      </w:pPr>
      <w:r w:rsidRPr="00041769">
        <w:rPr>
          <w:lang w:val="en-US"/>
        </w:rPr>
        <w:t>Export data in national publications on trade exclude fish landed directly abroad by domestic fishing vessels.</w:t>
      </w:r>
    </w:p>
    <w:p w14:paraId="3998A4D0" w14:textId="77777777" w:rsidR="00041769" w:rsidRPr="00041769" w:rsidRDefault="00041769" w:rsidP="00041769">
      <w:pPr>
        <w:jc w:val="both"/>
        <w:rPr>
          <w:b/>
          <w:bCs/>
          <w:lang w:val="en-US"/>
        </w:rPr>
      </w:pPr>
      <w:bookmarkStart w:id="9" w:name="ChineseTaipei"/>
      <w:r w:rsidRPr="00041769">
        <w:rPr>
          <w:b/>
          <w:bCs/>
          <w:lang w:val="en-US"/>
        </w:rPr>
        <w:t>Chinese Taipei</w:t>
      </w:r>
    </w:p>
    <w:bookmarkEnd w:id="9"/>
    <w:p w14:paraId="404B0E49" w14:textId="77777777" w:rsidR="00041769" w:rsidRDefault="00041769" w:rsidP="00041769">
      <w:pPr>
        <w:jc w:val="both"/>
        <w:rPr>
          <w:lang w:val="en-US"/>
        </w:rPr>
      </w:pPr>
      <w:r w:rsidRPr="00041769">
        <w:rPr>
          <w:lang w:val="en-US"/>
        </w:rPr>
        <w:t xml:space="preserve">Export and import data are reported </w:t>
      </w:r>
      <w:proofErr w:type="gramStart"/>
      <w:r w:rsidRPr="00041769">
        <w:rPr>
          <w:lang w:val="en-US"/>
        </w:rPr>
        <w:t>on the basis of</w:t>
      </w:r>
      <w:proofErr w:type="gramEnd"/>
      <w:r w:rsidRPr="00041769">
        <w:rPr>
          <w:lang w:val="en-US"/>
        </w:rPr>
        <w:t xml:space="preserve"> special trade.</w:t>
      </w:r>
    </w:p>
    <w:p w14:paraId="44F34F42" w14:textId="7DAF11CE" w:rsidR="00041769" w:rsidRPr="00041769" w:rsidRDefault="00041769" w:rsidP="00041769">
      <w:pPr>
        <w:jc w:val="both"/>
        <w:rPr>
          <w:lang w:val="en-US"/>
        </w:rPr>
      </w:pPr>
      <w:r w:rsidRPr="00041769">
        <w:rPr>
          <w:lang w:val="en-US"/>
        </w:rPr>
        <w:t>Export data in national publications on trade exclude fish landed directly abroad by domestic fishing vessels. Exports in this issue have been adjusted to include those landings.</w:t>
      </w:r>
    </w:p>
    <w:p w14:paraId="48AAF741" w14:textId="77777777" w:rsidR="00041769" w:rsidRPr="00041769" w:rsidRDefault="00041769" w:rsidP="00041769">
      <w:pPr>
        <w:jc w:val="both"/>
        <w:rPr>
          <w:b/>
          <w:bCs/>
          <w:lang w:val="en-US"/>
        </w:rPr>
      </w:pPr>
      <w:bookmarkStart w:id="10" w:name="Colombia"/>
      <w:r w:rsidRPr="00041769">
        <w:rPr>
          <w:b/>
          <w:bCs/>
          <w:lang w:val="en-US"/>
        </w:rPr>
        <w:t>Colombia</w:t>
      </w:r>
    </w:p>
    <w:bookmarkEnd w:id="10"/>
    <w:p w14:paraId="525DAB51" w14:textId="77777777" w:rsidR="00041769" w:rsidRDefault="00041769" w:rsidP="00041769">
      <w:pPr>
        <w:jc w:val="both"/>
        <w:rPr>
          <w:lang w:val="en-US"/>
        </w:rPr>
      </w:pPr>
      <w:r w:rsidRPr="00041769">
        <w:rPr>
          <w:lang w:val="en-US"/>
        </w:rPr>
        <w:t xml:space="preserve">Export and import data are reported </w:t>
      </w:r>
      <w:proofErr w:type="gramStart"/>
      <w:r w:rsidRPr="00041769">
        <w:rPr>
          <w:lang w:val="en-US"/>
        </w:rPr>
        <w:t>on the basis of</w:t>
      </w:r>
      <w:proofErr w:type="gramEnd"/>
      <w:r w:rsidRPr="00041769">
        <w:rPr>
          <w:lang w:val="en-US"/>
        </w:rPr>
        <w:t xml:space="preserve"> special trade.</w:t>
      </w:r>
    </w:p>
    <w:p w14:paraId="5C11E0C9" w14:textId="77777777" w:rsidR="00041769" w:rsidRPr="00041769" w:rsidRDefault="00041769" w:rsidP="00041769">
      <w:pPr>
        <w:jc w:val="both"/>
        <w:rPr>
          <w:b/>
          <w:bCs/>
          <w:lang w:val="en-US"/>
        </w:rPr>
      </w:pPr>
      <w:bookmarkStart w:id="11" w:name="CostaRica"/>
      <w:r w:rsidRPr="00041769">
        <w:rPr>
          <w:b/>
          <w:bCs/>
          <w:lang w:val="en-US"/>
        </w:rPr>
        <w:t>Costa Rica</w:t>
      </w:r>
    </w:p>
    <w:bookmarkEnd w:id="11"/>
    <w:p w14:paraId="0FD6B623" w14:textId="77777777" w:rsidR="00041769" w:rsidRDefault="00041769" w:rsidP="00041769">
      <w:pPr>
        <w:jc w:val="both"/>
        <w:rPr>
          <w:lang w:val="en-US"/>
        </w:rPr>
      </w:pPr>
      <w:r w:rsidRPr="00041769">
        <w:rPr>
          <w:lang w:val="en-US"/>
        </w:rPr>
        <w:t xml:space="preserve">Export and import data for 2017, 2019, 2020 and 2021 are reported </w:t>
      </w:r>
      <w:proofErr w:type="gramStart"/>
      <w:r w:rsidRPr="00041769">
        <w:rPr>
          <w:lang w:val="en-US"/>
        </w:rPr>
        <w:t>on the basis of</w:t>
      </w:r>
      <w:proofErr w:type="gramEnd"/>
      <w:r w:rsidRPr="00041769">
        <w:rPr>
          <w:lang w:val="en-US"/>
        </w:rPr>
        <w:t xml:space="preserve"> special trade.</w:t>
      </w:r>
    </w:p>
    <w:p w14:paraId="79A64333" w14:textId="77777777" w:rsidR="00041769" w:rsidRPr="00041769" w:rsidRDefault="00041769" w:rsidP="00041769">
      <w:pPr>
        <w:jc w:val="both"/>
        <w:rPr>
          <w:b/>
          <w:bCs/>
          <w:lang w:val="en-US"/>
        </w:rPr>
      </w:pPr>
      <w:bookmarkStart w:id="12" w:name="Croatia"/>
      <w:r w:rsidRPr="00041769">
        <w:rPr>
          <w:b/>
          <w:bCs/>
          <w:lang w:val="en-US"/>
        </w:rPr>
        <w:t>Croatia</w:t>
      </w:r>
    </w:p>
    <w:bookmarkEnd w:id="12"/>
    <w:p w14:paraId="5AFBDC81" w14:textId="77777777" w:rsidR="00041769" w:rsidRDefault="00041769" w:rsidP="00041769">
      <w:pPr>
        <w:jc w:val="both"/>
        <w:rPr>
          <w:lang w:val="en-US"/>
        </w:rPr>
      </w:pPr>
      <w:r w:rsidRPr="00041769">
        <w:rPr>
          <w:lang w:val="en-US"/>
        </w:rPr>
        <w:t xml:space="preserve">Export and import data are reported </w:t>
      </w:r>
      <w:proofErr w:type="gramStart"/>
      <w:r w:rsidRPr="00041769">
        <w:rPr>
          <w:lang w:val="en-US"/>
        </w:rPr>
        <w:t>on the basis of</w:t>
      </w:r>
      <w:proofErr w:type="gramEnd"/>
      <w:r w:rsidRPr="00041769">
        <w:rPr>
          <w:lang w:val="en-US"/>
        </w:rPr>
        <w:t xml:space="preserve"> special trade.</w:t>
      </w:r>
    </w:p>
    <w:p w14:paraId="4089778C" w14:textId="77777777" w:rsidR="00041769" w:rsidRPr="00041769" w:rsidRDefault="00041769" w:rsidP="00041769">
      <w:pPr>
        <w:jc w:val="both"/>
        <w:rPr>
          <w:b/>
          <w:bCs/>
          <w:lang w:val="en-US"/>
        </w:rPr>
      </w:pPr>
      <w:bookmarkStart w:id="13" w:name="Czechia"/>
      <w:r w:rsidRPr="00041769">
        <w:rPr>
          <w:b/>
          <w:bCs/>
          <w:lang w:val="en-US"/>
        </w:rPr>
        <w:t>Czechia</w:t>
      </w:r>
    </w:p>
    <w:bookmarkEnd w:id="13"/>
    <w:p w14:paraId="416B01FA" w14:textId="77777777" w:rsidR="00041769" w:rsidRDefault="00041769" w:rsidP="00041769">
      <w:pPr>
        <w:jc w:val="both"/>
        <w:rPr>
          <w:lang w:val="en-US"/>
        </w:rPr>
      </w:pPr>
      <w:r w:rsidRPr="00041769">
        <w:rPr>
          <w:lang w:val="en-US"/>
        </w:rPr>
        <w:t xml:space="preserve">Export and import data are reported </w:t>
      </w:r>
      <w:proofErr w:type="gramStart"/>
      <w:r w:rsidRPr="00041769">
        <w:rPr>
          <w:lang w:val="en-US"/>
        </w:rPr>
        <w:t>on the basis of</w:t>
      </w:r>
      <w:proofErr w:type="gramEnd"/>
      <w:r w:rsidRPr="00041769">
        <w:rPr>
          <w:lang w:val="en-US"/>
        </w:rPr>
        <w:t xml:space="preserve"> special trade.</w:t>
      </w:r>
    </w:p>
    <w:p w14:paraId="3BFFED1A" w14:textId="0B4717DC" w:rsidR="00041769" w:rsidRPr="00041769" w:rsidRDefault="00041769" w:rsidP="00041769">
      <w:pPr>
        <w:jc w:val="both"/>
        <w:rPr>
          <w:lang w:val="en-US"/>
        </w:rPr>
      </w:pPr>
      <w:r w:rsidRPr="00041769">
        <w:rPr>
          <w:lang w:val="en-US"/>
        </w:rPr>
        <w:t>Imports and exports data for EU members include intra-community trade.</w:t>
      </w:r>
    </w:p>
    <w:p w14:paraId="51CD7309" w14:textId="77777777" w:rsidR="00041769" w:rsidRPr="00041769" w:rsidRDefault="00041769" w:rsidP="00041769">
      <w:pPr>
        <w:jc w:val="both"/>
        <w:rPr>
          <w:b/>
          <w:bCs/>
          <w:lang w:val="en-US"/>
        </w:rPr>
      </w:pPr>
      <w:bookmarkStart w:id="14" w:name="Denmark"/>
      <w:r w:rsidRPr="00041769">
        <w:rPr>
          <w:b/>
          <w:bCs/>
          <w:lang w:val="en-US"/>
        </w:rPr>
        <w:t>Denmark</w:t>
      </w:r>
    </w:p>
    <w:bookmarkEnd w:id="14"/>
    <w:p w14:paraId="6437D4D6" w14:textId="6EA52D72" w:rsidR="00041769" w:rsidRPr="00041769" w:rsidRDefault="00041769" w:rsidP="00041769">
      <w:pPr>
        <w:jc w:val="both"/>
        <w:rPr>
          <w:lang w:val="en-US"/>
        </w:rPr>
      </w:pPr>
      <w:r w:rsidRPr="00041769">
        <w:rPr>
          <w:lang w:val="en-US"/>
        </w:rPr>
        <w:lastRenderedPageBreak/>
        <w:t>Imports and exports data for EU members include intra-community trade.</w:t>
      </w:r>
    </w:p>
    <w:p w14:paraId="6E0F138F" w14:textId="77777777" w:rsidR="00041769" w:rsidRPr="00041769" w:rsidRDefault="00041769" w:rsidP="00041769">
      <w:pPr>
        <w:jc w:val="both"/>
        <w:rPr>
          <w:b/>
          <w:bCs/>
          <w:lang w:val="en-US"/>
        </w:rPr>
      </w:pPr>
      <w:bookmarkStart w:id="15" w:name="Estonia"/>
      <w:r w:rsidRPr="00041769">
        <w:rPr>
          <w:b/>
          <w:bCs/>
          <w:lang w:val="en-US"/>
        </w:rPr>
        <w:t>Estonia</w:t>
      </w:r>
    </w:p>
    <w:bookmarkEnd w:id="15"/>
    <w:p w14:paraId="1075796A" w14:textId="77777777" w:rsidR="00041769" w:rsidRDefault="00041769" w:rsidP="00041769">
      <w:pPr>
        <w:jc w:val="both"/>
        <w:rPr>
          <w:lang w:val="en-US"/>
        </w:rPr>
      </w:pPr>
      <w:r w:rsidRPr="00041769">
        <w:rPr>
          <w:lang w:val="en-US"/>
        </w:rPr>
        <w:t xml:space="preserve">Export and import data are reported </w:t>
      </w:r>
      <w:proofErr w:type="gramStart"/>
      <w:r w:rsidRPr="00041769">
        <w:rPr>
          <w:lang w:val="en-US"/>
        </w:rPr>
        <w:t>on the basis of</w:t>
      </w:r>
      <w:proofErr w:type="gramEnd"/>
      <w:r w:rsidRPr="00041769">
        <w:rPr>
          <w:lang w:val="en-US"/>
        </w:rPr>
        <w:t xml:space="preserve"> special trade.</w:t>
      </w:r>
    </w:p>
    <w:p w14:paraId="4CED0024" w14:textId="4137B05B" w:rsidR="00041769" w:rsidRPr="00041769" w:rsidRDefault="00041769" w:rsidP="00041769">
      <w:pPr>
        <w:jc w:val="both"/>
        <w:rPr>
          <w:lang w:val="en-US"/>
        </w:rPr>
      </w:pPr>
      <w:r w:rsidRPr="00041769">
        <w:rPr>
          <w:lang w:val="en-US"/>
        </w:rPr>
        <w:t>Imports and exports data for EU members include intra-community trade.</w:t>
      </w:r>
    </w:p>
    <w:p w14:paraId="48362867" w14:textId="77777777" w:rsidR="00041769" w:rsidRPr="00041769" w:rsidRDefault="00041769" w:rsidP="00041769">
      <w:pPr>
        <w:jc w:val="both"/>
        <w:rPr>
          <w:b/>
          <w:bCs/>
          <w:lang w:val="en-US"/>
        </w:rPr>
      </w:pPr>
      <w:bookmarkStart w:id="16" w:name="Finland"/>
      <w:r w:rsidRPr="00041769">
        <w:rPr>
          <w:b/>
          <w:bCs/>
          <w:lang w:val="en-US"/>
        </w:rPr>
        <w:t>Finland</w:t>
      </w:r>
    </w:p>
    <w:bookmarkEnd w:id="16"/>
    <w:p w14:paraId="20F5EF34" w14:textId="77777777" w:rsidR="00041769" w:rsidRDefault="00041769" w:rsidP="00041769">
      <w:pPr>
        <w:jc w:val="both"/>
        <w:rPr>
          <w:lang w:val="en-US"/>
        </w:rPr>
      </w:pPr>
      <w:r w:rsidRPr="00041769">
        <w:rPr>
          <w:lang w:val="en-US"/>
        </w:rPr>
        <w:t xml:space="preserve">Export and import data are reported </w:t>
      </w:r>
      <w:proofErr w:type="gramStart"/>
      <w:r w:rsidRPr="00041769">
        <w:rPr>
          <w:lang w:val="en-US"/>
        </w:rPr>
        <w:t>on the basis of</w:t>
      </w:r>
      <w:proofErr w:type="gramEnd"/>
      <w:r w:rsidRPr="00041769">
        <w:rPr>
          <w:lang w:val="en-US"/>
        </w:rPr>
        <w:t xml:space="preserve"> special trade.</w:t>
      </w:r>
    </w:p>
    <w:p w14:paraId="3B2B3C38" w14:textId="05BF8FA2" w:rsidR="00041769" w:rsidRPr="00041769" w:rsidRDefault="00041769" w:rsidP="00041769">
      <w:pPr>
        <w:jc w:val="both"/>
        <w:rPr>
          <w:lang w:val="en-US"/>
        </w:rPr>
      </w:pPr>
      <w:r w:rsidRPr="00041769">
        <w:rPr>
          <w:lang w:val="en-US"/>
        </w:rPr>
        <w:t>Imports and exports data for EU members include intra-community trade.</w:t>
      </w:r>
    </w:p>
    <w:p w14:paraId="2B4F5906" w14:textId="77777777" w:rsidR="00041769" w:rsidRPr="00041769" w:rsidRDefault="00041769" w:rsidP="00041769">
      <w:pPr>
        <w:jc w:val="both"/>
        <w:rPr>
          <w:b/>
          <w:bCs/>
          <w:lang w:val="en-US"/>
        </w:rPr>
      </w:pPr>
      <w:bookmarkStart w:id="17" w:name="France"/>
      <w:r w:rsidRPr="00041769">
        <w:rPr>
          <w:b/>
          <w:bCs/>
          <w:lang w:val="en-US"/>
        </w:rPr>
        <w:t>France</w:t>
      </w:r>
    </w:p>
    <w:bookmarkEnd w:id="17"/>
    <w:p w14:paraId="41AF3F18" w14:textId="77777777" w:rsidR="00041769" w:rsidRDefault="00041769" w:rsidP="00041769">
      <w:pPr>
        <w:jc w:val="both"/>
        <w:rPr>
          <w:lang w:val="en-US"/>
        </w:rPr>
      </w:pPr>
      <w:r w:rsidRPr="00041769">
        <w:rPr>
          <w:lang w:val="en-US"/>
        </w:rPr>
        <w:t xml:space="preserve">Export and import data are reported </w:t>
      </w:r>
      <w:proofErr w:type="gramStart"/>
      <w:r w:rsidRPr="00041769">
        <w:rPr>
          <w:lang w:val="en-US"/>
        </w:rPr>
        <w:t>on the basis of</w:t>
      </w:r>
      <w:proofErr w:type="gramEnd"/>
      <w:r w:rsidRPr="00041769">
        <w:rPr>
          <w:lang w:val="en-US"/>
        </w:rPr>
        <w:t xml:space="preserve"> special trade.</w:t>
      </w:r>
    </w:p>
    <w:p w14:paraId="6F4A424E" w14:textId="77777777" w:rsidR="00041769" w:rsidRDefault="00041769" w:rsidP="00041769">
      <w:pPr>
        <w:jc w:val="both"/>
        <w:rPr>
          <w:lang w:val="en-US"/>
        </w:rPr>
      </w:pPr>
      <w:r w:rsidRPr="00041769">
        <w:rPr>
          <w:lang w:val="en-US"/>
        </w:rPr>
        <w:t>The customs area includes Monaco and the following French overseas departments: French Guiana, Guadeloupe, Martinique and Réunion from 1996, and Mayotte from 2011.</w:t>
      </w:r>
    </w:p>
    <w:p w14:paraId="04B213B4" w14:textId="05A392FA" w:rsidR="00041769" w:rsidRPr="00041769" w:rsidRDefault="00041769" w:rsidP="00041769">
      <w:pPr>
        <w:jc w:val="both"/>
        <w:rPr>
          <w:lang w:val="en-US"/>
        </w:rPr>
      </w:pPr>
      <w:r w:rsidRPr="00041769">
        <w:rPr>
          <w:lang w:val="en-US"/>
        </w:rPr>
        <w:t>Imports and exports data for EU members include intra-community trade.</w:t>
      </w:r>
    </w:p>
    <w:p w14:paraId="7418AECF" w14:textId="77777777" w:rsidR="00041769" w:rsidRPr="00041769" w:rsidRDefault="00041769" w:rsidP="00041769">
      <w:pPr>
        <w:jc w:val="both"/>
        <w:rPr>
          <w:b/>
          <w:bCs/>
          <w:lang w:val="en-US"/>
        </w:rPr>
      </w:pPr>
      <w:bookmarkStart w:id="18" w:name="Germany"/>
      <w:r w:rsidRPr="00041769">
        <w:rPr>
          <w:b/>
          <w:bCs/>
          <w:lang w:val="en-US"/>
        </w:rPr>
        <w:t>Germany</w:t>
      </w:r>
    </w:p>
    <w:bookmarkEnd w:id="18"/>
    <w:p w14:paraId="55CCE480" w14:textId="77777777" w:rsidR="00041769" w:rsidRDefault="00041769" w:rsidP="00041769">
      <w:pPr>
        <w:jc w:val="both"/>
        <w:rPr>
          <w:lang w:val="en-US"/>
        </w:rPr>
      </w:pPr>
      <w:r w:rsidRPr="00041769">
        <w:rPr>
          <w:lang w:val="en-US"/>
        </w:rPr>
        <w:t xml:space="preserve">Export and import data are reported </w:t>
      </w:r>
      <w:proofErr w:type="gramStart"/>
      <w:r w:rsidRPr="00041769">
        <w:rPr>
          <w:lang w:val="en-US"/>
        </w:rPr>
        <w:t>on the basis of</w:t>
      </w:r>
      <w:proofErr w:type="gramEnd"/>
      <w:r w:rsidRPr="00041769">
        <w:rPr>
          <w:lang w:val="en-US"/>
        </w:rPr>
        <w:t xml:space="preserve"> special trade.</w:t>
      </w:r>
    </w:p>
    <w:p w14:paraId="0DD7122E" w14:textId="77777777" w:rsidR="00041769" w:rsidRDefault="00041769" w:rsidP="00041769">
      <w:pPr>
        <w:jc w:val="both"/>
        <w:rPr>
          <w:lang w:val="en-US"/>
        </w:rPr>
      </w:pPr>
      <w:r w:rsidRPr="00041769">
        <w:rPr>
          <w:lang w:val="en-US"/>
        </w:rPr>
        <w:t>Export data in national publications exclude fish landed directly in foreign ports. However, the exports in this issue have been adjusted to include those quantities.</w:t>
      </w:r>
    </w:p>
    <w:p w14:paraId="3EAA8E52" w14:textId="0EDEA11A" w:rsidR="00041769" w:rsidRPr="00041769" w:rsidRDefault="00041769" w:rsidP="00041769">
      <w:pPr>
        <w:jc w:val="both"/>
        <w:rPr>
          <w:lang w:val="en-US"/>
        </w:rPr>
      </w:pPr>
      <w:r w:rsidRPr="00041769">
        <w:rPr>
          <w:lang w:val="en-US"/>
        </w:rPr>
        <w:t>Imports and exports data for EU members include intra-community trade.</w:t>
      </w:r>
    </w:p>
    <w:p w14:paraId="31E2F071" w14:textId="77777777" w:rsidR="00041769" w:rsidRPr="00041769" w:rsidRDefault="00041769" w:rsidP="00041769">
      <w:pPr>
        <w:jc w:val="both"/>
        <w:rPr>
          <w:b/>
          <w:bCs/>
          <w:lang w:val="en-US"/>
        </w:rPr>
      </w:pPr>
      <w:bookmarkStart w:id="19" w:name="Greece"/>
      <w:r w:rsidRPr="00041769">
        <w:rPr>
          <w:b/>
          <w:bCs/>
          <w:lang w:val="en-US"/>
        </w:rPr>
        <w:t>Greece</w:t>
      </w:r>
    </w:p>
    <w:bookmarkEnd w:id="19"/>
    <w:p w14:paraId="7656394F" w14:textId="77777777" w:rsidR="00041769" w:rsidRDefault="00041769" w:rsidP="00041769">
      <w:pPr>
        <w:jc w:val="both"/>
        <w:rPr>
          <w:lang w:val="en-US"/>
        </w:rPr>
      </w:pPr>
      <w:r w:rsidRPr="00041769">
        <w:rPr>
          <w:lang w:val="en-US"/>
        </w:rPr>
        <w:t xml:space="preserve">Export and import data are reported </w:t>
      </w:r>
      <w:proofErr w:type="gramStart"/>
      <w:r w:rsidRPr="00041769">
        <w:rPr>
          <w:lang w:val="en-US"/>
        </w:rPr>
        <w:t>on the basis of</w:t>
      </w:r>
      <w:proofErr w:type="gramEnd"/>
      <w:r w:rsidRPr="00041769">
        <w:rPr>
          <w:lang w:val="en-US"/>
        </w:rPr>
        <w:t xml:space="preserve"> special trade.</w:t>
      </w:r>
    </w:p>
    <w:p w14:paraId="3022C6E4" w14:textId="3066E46F" w:rsidR="00041769" w:rsidRPr="00041769" w:rsidRDefault="00041769" w:rsidP="00041769">
      <w:pPr>
        <w:jc w:val="both"/>
        <w:rPr>
          <w:lang w:val="en-US"/>
        </w:rPr>
      </w:pPr>
      <w:r w:rsidRPr="00041769">
        <w:rPr>
          <w:lang w:val="en-US"/>
        </w:rPr>
        <w:t>Imports and exports data for EU members include intra-community trade.</w:t>
      </w:r>
    </w:p>
    <w:p w14:paraId="27A48DC7" w14:textId="77777777" w:rsidR="00041769" w:rsidRPr="00041769" w:rsidRDefault="00041769" w:rsidP="00041769">
      <w:pPr>
        <w:jc w:val="both"/>
        <w:rPr>
          <w:b/>
          <w:bCs/>
          <w:lang w:val="en-US"/>
        </w:rPr>
      </w:pPr>
      <w:bookmarkStart w:id="20" w:name="Hungary"/>
      <w:r w:rsidRPr="00041769">
        <w:rPr>
          <w:b/>
          <w:bCs/>
          <w:lang w:val="en-US"/>
        </w:rPr>
        <w:t>Hungary</w:t>
      </w:r>
    </w:p>
    <w:bookmarkEnd w:id="20"/>
    <w:p w14:paraId="383A5746" w14:textId="77777777" w:rsidR="00041769" w:rsidRDefault="00041769" w:rsidP="00041769">
      <w:pPr>
        <w:jc w:val="both"/>
        <w:rPr>
          <w:lang w:val="en-US"/>
        </w:rPr>
      </w:pPr>
      <w:r w:rsidRPr="00041769">
        <w:rPr>
          <w:lang w:val="en-US"/>
        </w:rPr>
        <w:t xml:space="preserve">Export and import data are reported </w:t>
      </w:r>
      <w:proofErr w:type="gramStart"/>
      <w:r w:rsidRPr="00041769">
        <w:rPr>
          <w:lang w:val="en-US"/>
        </w:rPr>
        <w:t>on the basis of</w:t>
      </w:r>
      <w:proofErr w:type="gramEnd"/>
      <w:r w:rsidRPr="00041769">
        <w:rPr>
          <w:lang w:val="en-US"/>
        </w:rPr>
        <w:t xml:space="preserve"> special trade.</w:t>
      </w:r>
    </w:p>
    <w:p w14:paraId="4134F045" w14:textId="64E1745F" w:rsidR="00041769" w:rsidRPr="00041769" w:rsidRDefault="00041769" w:rsidP="00041769">
      <w:pPr>
        <w:jc w:val="both"/>
        <w:rPr>
          <w:lang w:val="en-US"/>
        </w:rPr>
      </w:pPr>
      <w:r w:rsidRPr="00041769">
        <w:rPr>
          <w:lang w:val="en-US"/>
        </w:rPr>
        <w:t>Imports and exports data for EU members include intra-community trade.</w:t>
      </w:r>
    </w:p>
    <w:p w14:paraId="1AF6829A" w14:textId="77777777" w:rsidR="00041769" w:rsidRPr="00041769" w:rsidRDefault="00041769" w:rsidP="00041769">
      <w:pPr>
        <w:jc w:val="both"/>
        <w:rPr>
          <w:b/>
          <w:bCs/>
          <w:lang w:val="en-US"/>
        </w:rPr>
      </w:pPr>
      <w:bookmarkStart w:id="21" w:name="Iceland"/>
      <w:r w:rsidRPr="00041769">
        <w:rPr>
          <w:b/>
          <w:bCs/>
          <w:lang w:val="en-US"/>
        </w:rPr>
        <w:t>Iceland</w:t>
      </w:r>
    </w:p>
    <w:bookmarkEnd w:id="21"/>
    <w:p w14:paraId="09F27956" w14:textId="77777777" w:rsidR="00041769" w:rsidRDefault="00041769" w:rsidP="00041769">
      <w:pPr>
        <w:jc w:val="both"/>
        <w:rPr>
          <w:lang w:val="en-US"/>
        </w:rPr>
      </w:pPr>
      <w:r w:rsidRPr="00041769">
        <w:rPr>
          <w:lang w:val="en-US"/>
        </w:rPr>
        <w:t xml:space="preserve">Export and import data are reported </w:t>
      </w:r>
      <w:proofErr w:type="gramStart"/>
      <w:r w:rsidRPr="00041769">
        <w:rPr>
          <w:lang w:val="en-US"/>
        </w:rPr>
        <w:t>on the basis of</w:t>
      </w:r>
      <w:proofErr w:type="gramEnd"/>
      <w:r w:rsidRPr="00041769">
        <w:rPr>
          <w:lang w:val="en-US"/>
        </w:rPr>
        <w:t xml:space="preserve"> special trade.</w:t>
      </w:r>
    </w:p>
    <w:p w14:paraId="42ED3438" w14:textId="77777777" w:rsidR="00041769" w:rsidRPr="00041769" w:rsidRDefault="00041769" w:rsidP="00041769">
      <w:pPr>
        <w:jc w:val="both"/>
        <w:rPr>
          <w:b/>
          <w:bCs/>
          <w:lang w:val="en-US"/>
        </w:rPr>
      </w:pPr>
      <w:bookmarkStart w:id="22" w:name="Ireland"/>
      <w:r w:rsidRPr="00041769">
        <w:rPr>
          <w:b/>
          <w:bCs/>
          <w:lang w:val="en-US"/>
        </w:rPr>
        <w:t>Ireland</w:t>
      </w:r>
    </w:p>
    <w:bookmarkEnd w:id="22"/>
    <w:p w14:paraId="3B5717A3" w14:textId="51C30D97" w:rsidR="00041769" w:rsidRPr="00041769" w:rsidRDefault="00041769" w:rsidP="00041769">
      <w:pPr>
        <w:jc w:val="both"/>
        <w:rPr>
          <w:lang w:val="en-US"/>
        </w:rPr>
      </w:pPr>
      <w:r w:rsidRPr="00041769">
        <w:rPr>
          <w:lang w:val="en-US"/>
        </w:rPr>
        <w:t>Imports and exports data for EU members include intra-community trade.</w:t>
      </w:r>
    </w:p>
    <w:p w14:paraId="6D5D6737" w14:textId="77777777" w:rsidR="00041769" w:rsidRPr="00041769" w:rsidRDefault="00041769" w:rsidP="00041769">
      <w:pPr>
        <w:jc w:val="both"/>
        <w:rPr>
          <w:b/>
          <w:bCs/>
          <w:lang w:val="en-US"/>
        </w:rPr>
      </w:pPr>
      <w:bookmarkStart w:id="23" w:name="Israel"/>
      <w:r w:rsidRPr="00041769">
        <w:rPr>
          <w:b/>
          <w:bCs/>
          <w:lang w:val="en-US"/>
        </w:rPr>
        <w:t>Israel</w:t>
      </w:r>
    </w:p>
    <w:bookmarkEnd w:id="23"/>
    <w:p w14:paraId="5C1CE49B" w14:textId="77777777" w:rsidR="00041769" w:rsidRDefault="00041769" w:rsidP="00041769">
      <w:pPr>
        <w:jc w:val="both"/>
        <w:rPr>
          <w:lang w:val="en-US"/>
        </w:rPr>
      </w:pPr>
      <w:r w:rsidRPr="00041769">
        <w:rPr>
          <w:lang w:val="en-US"/>
        </w:rPr>
        <w:t xml:space="preserve">Export and import data are reported </w:t>
      </w:r>
      <w:proofErr w:type="gramStart"/>
      <w:r w:rsidRPr="00041769">
        <w:rPr>
          <w:lang w:val="en-US"/>
        </w:rPr>
        <w:t>on the basis of</w:t>
      </w:r>
      <w:proofErr w:type="gramEnd"/>
      <w:r w:rsidRPr="00041769">
        <w:rPr>
          <w:lang w:val="en-US"/>
        </w:rPr>
        <w:t xml:space="preserve"> special trade.</w:t>
      </w:r>
    </w:p>
    <w:p w14:paraId="43CDD3ED" w14:textId="77777777" w:rsidR="00041769" w:rsidRPr="00041769" w:rsidRDefault="00041769" w:rsidP="00041769">
      <w:pPr>
        <w:jc w:val="both"/>
        <w:rPr>
          <w:b/>
          <w:bCs/>
          <w:lang w:val="en-US"/>
        </w:rPr>
      </w:pPr>
      <w:bookmarkStart w:id="24" w:name="Italy"/>
      <w:r w:rsidRPr="00041769">
        <w:rPr>
          <w:b/>
          <w:bCs/>
          <w:lang w:val="en-US"/>
        </w:rPr>
        <w:t>Italy</w:t>
      </w:r>
    </w:p>
    <w:bookmarkEnd w:id="24"/>
    <w:p w14:paraId="16F796A8" w14:textId="77777777" w:rsidR="00041769" w:rsidRDefault="00041769" w:rsidP="00041769">
      <w:pPr>
        <w:jc w:val="both"/>
        <w:rPr>
          <w:lang w:val="en-US"/>
        </w:rPr>
      </w:pPr>
      <w:r w:rsidRPr="00041769">
        <w:rPr>
          <w:lang w:val="en-US"/>
        </w:rPr>
        <w:t xml:space="preserve">Export and import data are reported </w:t>
      </w:r>
      <w:proofErr w:type="gramStart"/>
      <w:r w:rsidRPr="00041769">
        <w:rPr>
          <w:lang w:val="en-US"/>
        </w:rPr>
        <w:t>on the basis of</w:t>
      </w:r>
      <w:proofErr w:type="gramEnd"/>
      <w:r w:rsidRPr="00041769">
        <w:rPr>
          <w:lang w:val="en-US"/>
        </w:rPr>
        <w:t xml:space="preserve"> special trade.</w:t>
      </w:r>
    </w:p>
    <w:p w14:paraId="6C3750A3" w14:textId="77777777" w:rsidR="00041769" w:rsidRDefault="00041769" w:rsidP="00041769">
      <w:pPr>
        <w:jc w:val="both"/>
        <w:rPr>
          <w:lang w:val="en-US"/>
        </w:rPr>
      </w:pPr>
      <w:r w:rsidRPr="00041769">
        <w:rPr>
          <w:lang w:val="en-US"/>
        </w:rPr>
        <w:lastRenderedPageBreak/>
        <w:t>Includes the Republic of San Marino with which Italy maintains a customs union. Excludes Vatican City and the Communes of Livigno and Campione. Exports exclude landings of Italian fishing craft in foreign ports.</w:t>
      </w:r>
    </w:p>
    <w:p w14:paraId="08F64D80" w14:textId="0EE116E0" w:rsidR="00041769" w:rsidRPr="00041769" w:rsidRDefault="00041769" w:rsidP="00041769">
      <w:pPr>
        <w:jc w:val="both"/>
        <w:rPr>
          <w:lang w:val="en-US"/>
        </w:rPr>
      </w:pPr>
      <w:r w:rsidRPr="00041769">
        <w:rPr>
          <w:lang w:val="en-US"/>
        </w:rPr>
        <w:t>Imports and exports data for EU members include intra-community trade.</w:t>
      </w:r>
    </w:p>
    <w:p w14:paraId="10F772DF" w14:textId="77777777" w:rsidR="00041769" w:rsidRPr="00041769" w:rsidRDefault="00041769" w:rsidP="00041769">
      <w:pPr>
        <w:jc w:val="both"/>
        <w:rPr>
          <w:b/>
          <w:bCs/>
          <w:lang w:val="en-US"/>
        </w:rPr>
      </w:pPr>
      <w:bookmarkStart w:id="25" w:name="Japan"/>
      <w:r w:rsidRPr="00041769">
        <w:rPr>
          <w:b/>
          <w:bCs/>
          <w:lang w:val="en-US"/>
        </w:rPr>
        <w:t>Japan</w:t>
      </w:r>
    </w:p>
    <w:bookmarkEnd w:id="25"/>
    <w:p w14:paraId="6C07D44E" w14:textId="20F9246F" w:rsidR="00041769" w:rsidRPr="00041769" w:rsidRDefault="00041769" w:rsidP="00041769">
      <w:pPr>
        <w:jc w:val="both"/>
        <w:rPr>
          <w:lang w:val="en-US"/>
        </w:rPr>
      </w:pPr>
      <w:r w:rsidRPr="00041769">
        <w:rPr>
          <w:lang w:val="en-US"/>
        </w:rPr>
        <w:t>Imports include fish landed directly from foreign fishing craft. Exports exclude fish landed directly abroad.</w:t>
      </w:r>
    </w:p>
    <w:p w14:paraId="4925CF05" w14:textId="77777777" w:rsidR="00041769" w:rsidRPr="00041769" w:rsidRDefault="00041769" w:rsidP="00041769">
      <w:pPr>
        <w:jc w:val="both"/>
        <w:rPr>
          <w:b/>
          <w:bCs/>
          <w:lang w:val="en-US"/>
        </w:rPr>
      </w:pPr>
      <w:bookmarkStart w:id="26" w:name="Latvia"/>
      <w:r w:rsidRPr="00041769">
        <w:rPr>
          <w:b/>
          <w:bCs/>
          <w:lang w:val="en-US"/>
        </w:rPr>
        <w:t>Latvia</w:t>
      </w:r>
    </w:p>
    <w:bookmarkEnd w:id="26"/>
    <w:p w14:paraId="5741E4FD" w14:textId="77777777" w:rsidR="00041769" w:rsidRDefault="00041769" w:rsidP="00041769">
      <w:pPr>
        <w:jc w:val="both"/>
        <w:rPr>
          <w:lang w:val="en-US"/>
        </w:rPr>
      </w:pPr>
      <w:r w:rsidRPr="00041769">
        <w:rPr>
          <w:lang w:val="en-US"/>
        </w:rPr>
        <w:t xml:space="preserve">Export and import data are reported </w:t>
      </w:r>
      <w:proofErr w:type="gramStart"/>
      <w:r w:rsidRPr="00041769">
        <w:rPr>
          <w:lang w:val="en-US"/>
        </w:rPr>
        <w:t>on the basis of</w:t>
      </w:r>
      <w:proofErr w:type="gramEnd"/>
      <w:r w:rsidRPr="00041769">
        <w:rPr>
          <w:lang w:val="en-US"/>
        </w:rPr>
        <w:t xml:space="preserve"> special trade.</w:t>
      </w:r>
    </w:p>
    <w:p w14:paraId="0368A602" w14:textId="335B791C" w:rsidR="00041769" w:rsidRPr="00041769" w:rsidRDefault="00041769" w:rsidP="00041769">
      <w:pPr>
        <w:jc w:val="both"/>
        <w:rPr>
          <w:lang w:val="en-US"/>
        </w:rPr>
      </w:pPr>
      <w:r w:rsidRPr="00041769">
        <w:rPr>
          <w:lang w:val="en-US"/>
        </w:rPr>
        <w:t>Imports and exports data for EU members include intra-community trade.</w:t>
      </w:r>
    </w:p>
    <w:p w14:paraId="402659FC" w14:textId="77777777" w:rsidR="00041769" w:rsidRPr="00041769" w:rsidRDefault="00041769" w:rsidP="00041769">
      <w:pPr>
        <w:jc w:val="both"/>
        <w:rPr>
          <w:b/>
          <w:bCs/>
          <w:lang w:val="en-US"/>
        </w:rPr>
      </w:pPr>
      <w:bookmarkStart w:id="27" w:name="Lithuania"/>
      <w:r w:rsidRPr="00041769">
        <w:rPr>
          <w:b/>
          <w:bCs/>
          <w:lang w:val="en-US"/>
        </w:rPr>
        <w:t>Lithuania</w:t>
      </w:r>
    </w:p>
    <w:bookmarkEnd w:id="27"/>
    <w:p w14:paraId="48C4DC1F" w14:textId="77777777" w:rsidR="00041769" w:rsidRDefault="00041769" w:rsidP="00041769">
      <w:pPr>
        <w:jc w:val="both"/>
        <w:rPr>
          <w:lang w:val="en-US"/>
        </w:rPr>
      </w:pPr>
      <w:r w:rsidRPr="00041769">
        <w:rPr>
          <w:lang w:val="en-US"/>
        </w:rPr>
        <w:t xml:space="preserve">Export and import data are reported </w:t>
      </w:r>
      <w:proofErr w:type="gramStart"/>
      <w:r w:rsidRPr="00041769">
        <w:rPr>
          <w:lang w:val="en-US"/>
        </w:rPr>
        <w:t>on the basis of</w:t>
      </w:r>
      <w:proofErr w:type="gramEnd"/>
      <w:r w:rsidRPr="00041769">
        <w:rPr>
          <w:lang w:val="en-US"/>
        </w:rPr>
        <w:t xml:space="preserve"> special trade.</w:t>
      </w:r>
    </w:p>
    <w:p w14:paraId="60B53CF8" w14:textId="15FA9222" w:rsidR="00041769" w:rsidRPr="00041769" w:rsidRDefault="00041769" w:rsidP="00041769">
      <w:pPr>
        <w:jc w:val="both"/>
        <w:rPr>
          <w:lang w:val="en-US"/>
        </w:rPr>
      </w:pPr>
      <w:r w:rsidRPr="00041769">
        <w:rPr>
          <w:lang w:val="en-US"/>
        </w:rPr>
        <w:t>Imports and exports data for EU members include intra-community trade.</w:t>
      </w:r>
    </w:p>
    <w:p w14:paraId="1386BE2F" w14:textId="77777777" w:rsidR="00041769" w:rsidRPr="00041769" w:rsidRDefault="00041769" w:rsidP="00041769">
      <w:pPr>
        <w:jc w:val="both"/>
        <w:rPr>
          <w:b/>
          <w:bCs/>
          <w:lang w:val="en-US"/>
        </w:rPr>
      </w:pPr>
      <w:bookmarkStart w:id="28" w:name="Luxembourg"/>
      <w:r w:rsidRPr="00041769">
        <w:rPr>
          <w:b/>
          <w:bCs/>
          <w:lang w:val="en-US"/>
        </w:rPr>
        <w:t>Luxembourg</w:t>
      </w:r>
    </w:p>
    <w:bookmarkEnd w:id="28"/>
    <w:p w14:paraId="2684B325" w14:textId="77777777" w:rsidR="00041769" w:rsidRDefault="00041769" w:rsidP="00041769">
      <w:pPr>
        <w:jc w:val="both"/>
        <w:rPr>
          <w:lang w:val="en-US"/>
        </w:rPr>
      </w:pPr>
      <w:r w:rsidRPr="00041769">
        <w:rPr>
          <w:lang w:val="en-US"/>
        </w:rPr>
        <w:t xml:space="preserve">Export and import data are reported </w:t>
      </w:r>
      <w:proofErr w:type="gramStart"/>
      <w:r w:rsidRPr="00041769">
        <w:rPr>
          <w:lang w:val="en-US"/>
        </w:rPr>
        <w:t>on the basis of</w:t>
      </w:r>
      <w:proofErr w:type="gramEnd"/>
      <w:r w:rsidRPr="00041769">
        <w:rPr>
          <w:lang w:val="en-US"/>
        </w:rPr>
        <w:t xml:space="preserve"> special trade.</w:t>
      </w:r>
    </w:p>
    <w:p w14:paraId="7ED51811" w14:textId="77777777" w:rsidR="00041769" w:rsidRDefault="00041769" w:rsidP="00041769">
      <w:pPr>
        <w:jc w:val="both"/>
        <w:rPr>
          <w:lang w:val="en-US"/>
        </w:rPr>
      </w:pPr>
      <w:r w:rsidRPr="00041769">
        <w:rPr>
          <w:lang w:val="en-US"/>
        </w:rPr>
        <w:t>Until 1999, trade data are included with those of Belgium.</w:t>
      </w:r>
    </w:p>
    <w:p w14:paraId="23F0D04F" w14:textId="211D5F13" w:rsidR="00041769" w:rsidRPr="00041769" w:rsidRDefault="00041769" w:rsidP="00041769">
      <w:pPr>
        <w:jc w:val="both"/>
        <w:rPr>
          <w:lang w:val="en-US"/>
        </w:rPr>
      </w:pPr>
      <w:r w:rsidRPr="00041769">
        <w:rPr>
          <w:lang w:val="en-US"/>
        </w:rPr>
        <w:t>Imports and exports data for EU members include intra-community trade.</w:t>
      </w:r>
    </w:p>
    <w:p w14:paraId="616E0499" w14:textId="77777777" w:rsidR="00041769" w:rsidRPr="00041769" w:rsidRDefault="00041769" w:rsidP="00041769">
      <w:pPr>
        <w:jc w:val="both"/>
        <w:rPr>
          <w:b/>
          <w:bCs/>
          <w:lang w:val="en-US"/>
        </w:rPr>
      </w:pPr>
      <w:bookmarkStart w:id="29" w:name="Malaysia"/>
      <w:r w:rsidRPr="00041769">
        <w:rPr>
          <w:b/>
          <w:bCs/>
          <w:lang w:val="en-US"/>
        </w:rPr>
        <w:t>Malaysia</w:t>
      </w:r>
    </w:p>
    <w:bookmarkEnd w:id="29"/>
    <w:p w14:paraId="687434D9" w14:textId="7FFE7F7E" w:rsidR="00041769" w:rsidRPr="00041769" w:rsidRDefault="00041769" w:rsidP="00041769">
      <w:pPr>
        <w:jc w:val="both"/>
        <w:rPr>
          <w:lang w:val="en-US"/>
        </w:rPr>
      </w:pPr>
      <w:r w:rsidRPr="00041769">
        <w:rPr>
          <w:lang w:val="en-US"/>
        </w:rPr>
        <w:t>Includes Peninsular Malaysia, Sabah and Sarawak.</w:t>
      </w:r>
    </w:p>
    <w:p w14:paraId="72EBEBDD" w14:textId="77777777" w:rsidR="00041769" w:rsidRPr="00041769" w:rsidRDefault="00041769" w:rsidP="00041769">
      <w:pPr>
        <w:jc w:val="both"/>
        <w:rPr>
          <w:b/>
          <w:bCs/>
          <w:lang w:val="en-US"/>
        </w:rPr>
      </w:pPr>
      <w:bookmarkStart w:id="30" w:name="Mexico"/>
      <w:r w:rsidRPr="00041769">
        <w:rPr>
          <w:b/>
          <w:bCs/>
          <w:lang w:val="en-US"/>
        </w:rPr>
        <w:t>Mexico</w:t>
      </w:r>
    </w:p>
    <w:bookmarkEnd w:id="30"/>
    <w:p w14:paraId="6C55D7C5" w14:textId="77777777" w:rsidR="00041769" w:rsidRDefault="00041769" w:rsidP="00041769">
      <w:pPr>
        <w:jc w:val="both"/>
        <w:rPr>
          <w:lang w:val="en-US"/>
        </w:rPr>
      </w:pPr>
      <w:r w:rsidRPr="00041769">
        <w:rPr>
          <w:lang w:val="en-US"/>
        </w:rPr>
        <w:t>Export values are f.o.b. and import values are c.i.f., except for data up to 2021. where import and export values are both f.o.b.</w:t>
      </w:r>
    </w:p>
    <w:p w14:paraId="4D1C53FB" w14:textId="4BD959C6" w:rsidR="00041769" w:rsidRPr="00041769" w:rsidRDefault="00041769" w:rsidP="00041769">
      <w:pPr>
        <w:jc w:val="both"/>
        <w:rPr>
          <w:lang w:val="en-US"/>
        </w:rPr>
      </w:pPr>
      <w:r w:rsidRPr="00041769">
        <w:rPr>
          <w:lang w:val="en-US"/>
        </w:rPr>
        <w:t>Official export data exclude significant quantities of tuna transshipped at sea or landed abroad.</w:t>
      </w:r>
    </w:p>
    <w:p w14:paraId="0D65B4E3" w14:textId="77777777" w:rsidR="00041769" w:rsidRPr="00041769" w:rsidRDefault="00041769" w:rsidP="00041769">
      <w:pPr>
        <w:jc w:val="both"/>
        <w:rPr>
          <w:b/>
          <w:bCs/>
          <w:lang w:val="en-US"/>
        </w:rPr>
      </w:pPr>
      <w:bookmarkStart w:id="31" w:name="Netherlands"/>
      <w:r w:rsidRPr="00041769">
        <w:rPr>
          <w:b/>
          <w:bCs/>
          <w:lang w:val="en-US"/>
        </w:rPr>
        <w:t>Netherlands</w:t>
      </w:r>
    </w:p>
    <w:bookmarkEnd w:id="31"/>
    <w:p w14:paraId="1EBB3713" w14:textId="77777777" w:rsidR="00041769" w:rsidRDefault="00041769" w:rsidP="00041769">
      <w:pPr>
        <w:jc w:val="both"/>
        <w:rPr>
          <w:lang w:val="en-US"/>
        </w:rPr>
      </w:pPr>
      <w:r w:rsidRPr="00041769">
        <w:rPr>
          <w:lang w:val="en-US"/>
        </w:rPr>
        <w:t xml:space="preserve">From 2020/2021 the valuation for imports was both either c.i.f. or f.o.b. Export and import data are reported </w:t>
      </w:r>
      <w:proofErr w:type="gramStart"/>
      <w:r w:rsidRPr="00041769">
        <w:rPr>
          <w:lang w:val="en-US"/>
        </w:rPr>
        <w:t>on the basis of</w:t>
      </w:r>
      <w:proofErr w:type="gramEnd"/>
      <w:r w:rsidRPr="00041769">
        <w:rPr>
          <w:lang w:val="en-US"/>
        </w:rPr>
        <w:t xml:space="preserve"> special trade.</w:t>
      </w:r>
    </w:p>
    <w:p w14:paraId="0DBF3881" w14:textId="77777777" w:rsidR="00041769" w:rsidRDefault="00041769" w:rsidP="00041769">
      <w:pPr>
        <w:jc w:val="both"/>
        <w:rPr>
          <w:lang w:val="en-US"/>
        </w:rPr>
      </w:pPr>
      <w:r w:rsidRPr="00041769">
        <w:rPr>
          <w:lang w:val="en-US"/>
        </w:rPr>
        <w:t>Exports exclude sea fish caught by Dutch fishing craft and landed in foreign ports.</w:t>
      </w:r>
    </w:p>
    <w:p w14:paraId="52CE9448" w14:textId="50093EE8" w:rsidR="00041769" w:rsidRPr="00041769" w:rsidRDefault="00041769" w:rsidP="00041769">
      <w:pPr>
        <w:jc w:val="both"/>
        <w:rPr>
          <w:lang w:val="en-US"/>
        </w:rPr>
      </w:pPr>
      <w:r w:rsidRPr="00041769">
        <w:rPr>
          <w:lang w:val="en-US"/>
        </w:rPr>
        <w:t>Imports and exports data for EU members include intra-community trade.</w:t>
      </w:r>
    </w:p>
    <w:p w14:paraId="23FC598E" w14:textId="77777777" w:rsidR="00041769" w:rsidRPr="00041769" w:rsidRDefault="00041769" w:rsidP="00041769">
      <w:pPr>
        <w:jc w:val="both"/>
        <w:rPr>
          <w:b/>
          <w:bCs/>
          <w:lang w:val="en-US"/>
        </w:rPr>
      </w:pPr>
      <w:bookmarkStart w:id="32" w:name="NewZealand"/>
      <w:r w:rsidRPr="00041769">
        <w:rPr>
          <w:b/>
          <w:bCs/>
          <w:lang w:val="en-US"/>
        </w:rPr>
        <w:t>New Zealand</w:t>
      </w:r>
    </w:p>
    <w:bookmarkEnd w:id="32"/>
    <w:p w14:paraId="77844E79" w14:textId="7B503C1E" w:rsidR="00041769" w:rsidRDefault="00041769" w:rsidP="00041769">
      <w:pPr>
        <w:jc w:val="both"/>
        <w:rPr>
          <w:lang w:val="en-US"/>
        </w:rPr>
      </w:pPr>
      <w:r w:rsidRPr="00041769">
        <w:rPr>
          <w:lang w:val="en-US"/>
        </w:rPr>
        <w:t>The annual period used is the calendar year (1 January - 31 December) except for data referring to 2002, which are reported on a split-year basis (Year ending 30 June).</w:t>
      </w:r>
    </w:p>
    <w:p w14:paraId="78521E0A" w14:textId="7BE767C1" w:rsidR="00041769" w:rsidRDefault="00041769" w:rsidP="00041769">
      <w:pPr>
        <w:jc w:val="both"/>
        <w:rPr>
          <w:lang w:val="en-US"/>
        </w:rPr>
      </w:pPr>
      <w:r w:rsidRPr="00041769">
        <w:rPr>
          <w:lang w:val="en-US"/>
        </w:rPr>
        <w:t>Where data for split-years are tabulated together with data on a calendar year basis, those for split-years are shown under the calendar years in which the split-years end.</w:t>
      </w:r>
    </w:p>
    <w:p w14:paraId="11C22ADE" w14:textId="77777777" w:rsidR="00041769" w:rsidRDefault="00041769" w:rsidP="00041769">
      <w:pPr>
        <w:jc w:val="both"/>
        <w:rPr>
          <w:lang w:val="en-US"/>
        </w:rPr>
      </w:pPr>
      <w:r w:rsidRPr="00041769">
        <w:rPr>
          <w:lang w:val="en-US"/>
        </w:rPr>
        <w:lastRenderedPageBreak/>
        <w:t xml:space="preserve">Export values are f.o.b. and import values are c.i.f., except for data in 2020 and 2021 the valuation for imports was both either c.i.f. </w:t>
      </w:r>
      <w:proofErr w:type="gramStart"/>
      <w:r w:rsidRPr="00041769">
        <w:rPr>
          <w:lang w:val="en-US"/>
        </w:rPr>
        <w:t>or</w:t>
      </w:r>
      <w:proofErr w:type="gramEnd"/>
      <w:r w:rsidRPr="00041769">
        <w:rPr>
          <w:lang w:val="en-US"/>
        </w:rPr>
        <w:t xml:space="preserve"> f.o.b.</w:t>
      </w:r>
    </w:p>
    <w:p w14:paraId="5A1B6EAA" w14:textId="01576B75" w:rsidR="00041769" w:rsidRPr="00041769" w:rsidRDefault="00041769" w:rsidP="00041769">
      <w:pPr>
        <w:jc w:val="both"/>
        <w:rPr>
          <w:lang w:val="en-US"/>
        </w:rPr>
      </w:pPr>
      <w:r w:rsidRPr="00041769">
        <w:rPr>
          <w:lang w:val="en-US"/>
        </w:rPr>
        <w:t>Exports exclude tuna captured under joint venture or bilateral agreements unless they are landed in Australia.</w:t>
      </w:r>
    </w:p>
    <w:p w14:paraId="4FFAEAC4" w14:textId="77777777" w:rsidR="00041769" w:rsidRPr="00041769" w:rsidRDefault="00041769" w:rsidP="00041769">
      <w:pPr>
        <w:jc w:val="both"/>
        <w:rPr>
          <w:b/>
          <w:bCs/>
          <w:lang w:val="en-US"/>
        </w:rPr>
      </w:pPr>
      <w:bookmarkStart w:id="33" w:name="Norway"/>
      <w:r w:rsidRPr="00041769">
        <w:rPr>
          <w:b/>
          <w:bCs/>
          <w:lang w:val="en-US"/>
        </w:rPr>
        <w:t>Norway</w:t>
      </w:r>
    </w:p>
    <w:bookmarkEnd w:id="33"/>
    <w:p w14:paraId="6FBBC744" w14:textId="77777777" w:rsidR="00041769" w:rsidRDefault="00041769" w:rsidP="00041769">
      <w:pPr>
        <w:jc w:val="both"/>
        <w:rPr>
          <w:lang w:val="en-US"/>
        </w:rPr>
      </w:pPr>
      <w:r w:rsidRPr="00041769">
        <w:rPr>
          <w:lang w:val="en-US"/>
        </w:rPr>
        <w:t xml:space="preserve">In </w:t>
      </w:r>
      <w:proofErr w:type="gramStart"/>
      <w:r w:rsidRPr="00041769">
        <w:rPr>
          <w:lang w:val="en-US"/>
        </w:rPr>
        <w:t>2022  the</w:t>
      </w:r>
      <w:proofErr w:type="gramEnd"/>
      <w:r w:rsidRPr="00041769">
        <w:rPr>
          <w:lang w:val="en-US"/>
        </w:rPr>
        <w:t xml:space="preserve"> valuation for imports was both either c.i.f. or f.o.b.</w:t>
      </w:r>
    </w:p>
    <w:p w14:paraId="60F7ABA3" w14:textId="77777777" w:rsidR="00041769" w:rsidRPr="00041769" w:rsidRDefault="00041769" w:rsidP="00041769">
      <w:pPr>
        <w:jc w:val="both"/>
        <w:rPr>
          <w:b/>
          <w:bCs/>
          <w:lang w:val="en-US"/>
        </w:rPr>
      </w:pPr>
      <w:bookmarkStart w:id="34" w:name="Peru"/>
      <w:r w:rsidRPr="00041769">
        <w:rPr>
          <w:b/>
          <w:bCs/>
          <w:lang w:val="en-US"/>
        </w:rPr>
        <w:t>Peru</w:t>
      </w:r>
    </w:p>
    <w:bookmarkEnd w:id="34"/>
    <w:p w14:paraId="39F39AFF" w14:textId="77777777" w:rsidR="00041769" w:rsidRDefault="00041769" w:rsidP="00041769">
      <w:pPr>
        <w:jc w:val="both"/>
        <w:rPr>
          <w:lang w:val="en-US"/>
        </w:rPr>
      </w:pPr>
      <w:r w:rsidRPr="00041769">
        <w:rPr>
          <w:lang w:val="en-US"/>
        </w:rPr>
        <w:t xml:space="preserve">In </w:t>
      </w:r>
      <w:proofErr w:type="gramStart"/>
      <w:r w:rsidRPr="00041769">
        <w:rPr>
          <w:lang w:val="en-US"/>
        </w:rPr>
        <w:t>2022  the</w:t>
      </w:r>
      <w:proofErr w:type="gramEnd"/>
      <w:r w:rsidRPr="00041769">
        <w:rPr>
          <w:lang w:val="en-US"/>
        </w:rPr>
        <w:t xml:space="preserve"> valuation for imports was both either c.i.f. or f.o.b. Export and import data are reported on the basis of special trade.</w:t>
      </w:r>
    </w:p>
    <w:p w14:paraId="13EE7532" w14:textId="77777777" w:rsidR="00041769" w:rsidRPr="00041769" w:rsidRDefault="00041769" w:rsidP="00041769">
      <w:pPr>
        <w:jc w:val="both"/>
        <w:rPr>
          <w:b/>
          <w:bCs/>
          <w:lang w:val="en-US"/>
        </w:rPr>
      </w:pPr>
      <w:bookmarkStart w:id="35" w:name="Philippines"/>
      <w:r w:rsidRPr="00041769">
        <w:rPr>
          <w:b/>
          <w:bCs/>
          <w:lang w:val="en-US"/>
        </w:rPr>
        <w:t>Philippines</w:t>
      </w:r>
    </w:p>
    <w:bookmarkEnd w:id="35"/>
    <w:p w14:paraId="4E6106BE" w14:textId="77777777" w:rsidR="00041769" w:rsidRDefault="00041769" w:rsidP="00041769">
      <w:pPr>
        <w:jc w:val="both"/>
        <w:rPr>
          <w:lang w:val="en-US"/>
        </w:rPr>
      </w:pPr>
      <w:r w:rsidRPr="00041769">
        <w:rPr>
          <w:lang w:val="en-US"/>
        </w:rPr>
        <w:t>Export values are f.o.b. and import values are c.i.f., except for data from 2019 onwards where import and export values are both f.o.b.</w:t>
      </w:r>
    </w:p>
    <w:p w14:paraId="70EE51A2" w14:textId="77777777" w:rsidR="00041769" w:rsidRPr="00041769" w:rsidRDefault="00041769" w:rsidP="00041769">
      <w:pPr>
        <w:jc w:val="both"/>
        <w:rPr>
          <w:b/>
          <w:bCs/>
          <w:lang w:val="en-US"/>
        </w:rPr>
      </w:pPr>
      <w:bookmarkStart w:id="36" w:name="Poland"/>
      <w:r w:rsidRPr="00041769">
        <w:rPr>
          <w:b/>
          <w:bCs/>
          <w:lang w:val="en-US"/>
        </w:rPr>
        <w:t>Poland</w:t>
      </w:r>
    </w:p>
    <w:bookmarkEnd w:id="36"/>
    <w:p w14:paraId="44372A95" w14:textId="77777777" w:rsidR="00041769" w:rsidRDefault="00041769" w:rsidP="00041769">
      <w:pPr>
        <w:jc w:val="both"/>
        <w:rPr>
          <w:lang w:val="en-US"/>
        </w:rPr>
      </w:pPr>
      <w:r w:rsidRPr="00041769">
        <w:rPr>
          <w:lang w:val="en-US"/>
        </w:rPr>
        <w:t xml:space="preserve">Export and import data are reported </w:t>
      </w:r>
      <w:proofErr w:type="gramStart"/>
      <w:r w:rsidRPr="00041769">
        <w:rPr>
          <w:lang w:val="en-US"/>
        </w:rPr>
        <w:t>on the basis of</w:t>
      </w:r>
      <w:proofErr w:type="gramEnd"/>
      <w:r w:rsidRPr="00041769">
        <w:rPr>
          <w:lang w:val="en-US"/>
        </w:rPr>
        <w:t xml:space="preserve"> special trade.</w:t>
      </w:r>
    </w:p>
    <w:p w14:paraId="6CD6AEB8" w14:textId="7B4C9683" w:rsidR="00041769" w:rsidRPr="00041769" w:rsidRDefault="00041769" w:rsidP="00041769">
      <w:pPr>
        <w:jc w:val="both"/>
        <w:rPr>
          <w:lang w:val="en-US"/>
        </w:rPr>
      </w:pPr>
      <w:r w:rsidRPr="00041769">
        <w:rPr>
          <w:lang w:val="en-US"/>
        </w:rPr>
        <w:t>Imports and exports data for EU members include intra-community trade.</w:t>
      </w:r>
    </w:p>
    <w:p w14:paraId="088A9764" w14:textId="77777777" w:rsidR="00041769" w:rsidRPr="00041769" w:rsidRDefault="00041769" w:rsidP="00041769">
      <w:pPr>
        <w:jc w:val="both"/>
        <w:rPr>
          <w:b/>
          <w:bCs/>
          <w:lang w:val="en-US"/>
        </w:rPr>
      </w:pPr>
      <w:bookmarkStart w:id="37" w:name="Portugal"/>
      <w:r w:rsidRPr="00041769">
        <w:rPr>
          <w:b/>
          <w:bCs/>
          <w:lang w:val="en-US"/>
        </w:rPr>
        <w:t>Portugal</w:t>
      </w:r>
    </w:p>
    <w:bookmarkEnd w:id="37"/>
    <w:p w14:paraId="4EA8D263" w14:textId="77777777" w:rsidR="00041769" w:rsidRDefault="00041769" w:rsidP="00041769">
      <w:pPr>
        <w:jc w:val="both"/>
        <w:rPr>
          <w:lang w:val="en-US"/>
        </w:rPr>
      </w:pPr>
      <w:r w:rsidRPr="00041769">
        <w:rPr>
          <w:lang w:val="en-US"/>
        </w:rPr>
        <w:t xml:space="preserve">Export and import data are reported </w:t>
      </w:r>
      <w:proofErr w:type="gramStart"/>
      <w:r w:rsidRPr="00041769">
        <w:rPr>
          <w:lang w:val="en-US"/>
        </w:rPr>
        <w:t>on the basis of</w:t>
      </w:r>
      <w:proofErr w:type="gramEnd"/>
      <w:r w:rsidRPr="00041769">
        <w:rPr>
          <w:lang w:val="en-US"/>
        </w:rPr>
        <w:t xml:space="preserve"> special trade.</w:t>
      </w:r>
    </w:p>
    <w:p w14:paraId="02F9C2C2" w14:textId="13696DDF" w:rsidR="00041769" w:rsidRPr="00041769" w:rsidRDefault="00041769" w:rsidP="00041769">
      <w:pPr>
        <w:jc w:val="both"/>
        <w:rPr>
          <w:lang w:val="en-US"/>
        </w:rPr>
      </w:pPr>
      <w:r w:rsidRPr="00041769">
        <w:rPr>
          <w:lang w:val="en-US"/>
        </w:rPr>
        <w:t>Imports and exports data for EU members include intra-community trade.</w:t>
      </w:r>
    </w:p>
    <w:p w14:paraId="3F5A8B2F" w14:textId="77777777" w:rsidR="00041769" w:rsidRPr="00041769" w:rsidRDefault="00041769" w:rsidP="00041769">
      <w:pPr>
        <w:jc w:val="both"/>
        <w:rPr>
          <w:b/>
          <w:bCs/>
          <w:lang w:val="en-US"/>
        </w:rPr>
      </w:pPr>
      <w:bookmarkStart w:id="38" w:name="Romania"/>
      <w:r w:rsidRPr="00041769">
        <w:rPr>
          <w:b/>
          <w:bCs/>
          <w:lang w:val="en-US"/>
        </w:rPr>
        <w:t>Romania</w:t>
      </w:r>
    </w:p>
    <w:bookmarkEnd w:id="38"/>
    <w:p w14:paraId="23C565C5" w14:textId="77777777" w:rsidR="00041769" w:rsidRDefault="00041769" w:rsidP="00041769">
      <w:pPr>
        <w:jc w:val="both"/>
        <w:rPr>
          <w:lang w:val="en-US"/>
        </w:rPr>
      </w:pPr>
      <w:r w:rsidRPr="00041769">
        <w:rPr>
          <w:lang w:val="en-US"/>
        </w:rPr>
        <w:t xml:space="preserve">Export and import data are reported </w:t>
      </w:r>
      <w:proofErr w:type="gramStart"/>
      <w:r w:rsidRPr="00041769">
        <w:rPr>
          <w:lang w:val="en-US"/>
        </w:rPr>
        <w:t>on the basis of</w:t>
      </w:r>
      <w:proofErr w:type="gramEnd"/>
      <w:r w:rsidRPr="00041769">
        <w:rPr>
          <w:lang w:val="en-US"/>
        </w:rPr>
        <w:t xml:space="preserve"> special trade.</w:t>
      </w:r>
    </w:p>
    <w:p w14:paraId="000EB575" w14:textId="77777777" w:rsidR="00041769" w:rsidRPr="00041769" w:rsidRDefault="00041769" w:rsidP="00041769">
      <w:pPr>
        <w:jc w:val="both"/>
        <w:rPr>
          <w:b/>
          <w:bCs/>
          <w:lang w:val="en-US"/>
        </w:rPr>
      </w:pPr>
      <w:bookmarkStart w:id="39" w:name="Russia"/>
      <w:r w:rsidRPr="00041769">
        <w:rPr>
          <w:b/>
          <w:bCs/>
          <w:lang w:val="en-US"/>
        </w:rPr>
        <w:t>Russia</w:t>
      </w:r>
    </w:p>
    <w:bookmarkEnd w:id="39"/>
    <w:p w14:paraId="223D645B" w14:textId="54B35D4A" w:rsidR="00041769" w:rsidRPr="00041769" w:rsidRDefault="00041769" w:rsidP="00041769">
      <w:pPr>
        <w:jc w:val="both"/>
        <w:rPr>
          <w:lang w:val="en-US"/>
        </w:rPr>
      </w:pPr>
      <w:r w:rsidRPr="00041769">
        <w:rPr>
          <w:lang w:val="en-US"/>
        </w:rPr>
        <w:t>Export data in national publications on trade exclude fish landed directly abroad by domestic fishing vessels or sold over the side to foreign ships. Exports in this issue have been adjusted to include those landings.</w:t>
      </w:r>
    </w:p>
    <w:p w14:paraId="2F87EA3C" w14:textId="77777777" w:rsidR="00041769" w:rsidRPr="00041769" w:rsidRDefault="00041769" w:rsidP="00041769">
      <w:pPr>
        <w:jc w:val="both"/>
        <w:rPr>
          <w:b/>
          <w:bCs/>
          <w:lang w:val="en-US"/>
        </w:rPr>
      </w:pPr>
      <w:bookmarkStart w:id="40" w:name="SlovakRepublic"/>
      <w:r w:rsidRPr="00041769">
        <w:rPr>
          <w:b/>
          <w:bCs/>
          <w:lang w:val="en-US"/>
        </w:rPr>
        <w:t>Slovak Republic</w:t>
      </w:r>
    </w:p>
    <w:bookmarkEnd w:id="40"/>
    <w:p w14:paraId="6B936C37" w14:textId="77777777" w:rsidR="00041769" w:rsidRDefault="00041769" w:rsidP="00041769">
      <w:pPr>
        <w:jc w:val="both"/>
        <w:rPr>
          <w:lang w:val="en-US"/>
        </w:rPr>
      </w:pPr>
      <w:r w:rsidRPr="00041769">
        <w:rPr>
          <w:lang w:val="en-US"/>
        </w:rPr>
        <w:t xml:space="preserve">Export and import data are reported </w:t>
      </w:r>
      <w:proofErr w:type="gramStart"/>
      <w:r w:rsidRPr="00041769">
        <w:rPr>
          <w:lang w:val="en-US"/>
        </w:rPr>
        <w:t>on the basis of</w:t>
      </w:r>
      <w:proofErr w:type="gramEnd"/>
      <w:r w:rsidRPr="00041769">
        <w:rPr>
          <w:lang w:val="en-US"/>
        </w:rPr>
        <w:t xml:space="preserve"> special trade.</w:t>
      </w:r>
    </w:p>
    <w:p w14:paraId="283FB8B3" w14:textId="66DDF1D5" w:rsidR="00041769" w:rsidRPr="00041769" w:rsidRDefault="00041769" w:rsidP="00041769">
      <w:pPr>
        <w:jc w:val="both"/>
        <w:rPr>
          <w:lang w:val="en-US"/>
        </w:rPr>
      </w:pPr>
      <w:r w:rsidRPr="00041769">
        <w:rPr>
          <w:lang w:val="en-US"/>
        </w:rPr>
        <w:t>Imports and exports data for EU members include intra-community trade.</w:t>
      </w:r>
    </w:p>
    <w:p w14:paraId="6DF5E537" w14:textId="77777777" w:rsidR="00041769" w:rsidRPr="00041769" w:rsidRDefault="00041769" w:rsidP="00041769">
      <w:pPr>
        <w:jc w:val="both"/>
        <w:rPr>
          <w:b/>
          <w:bCs/>
          <w:lang w:val="en-US"/>
        </w:rPr>
      </w:pPr>
      <w:bookmarkStart w:id="41" w:name="Slovenia"/>
      <w:r w:rsidRPr="00041769">
        <w:rPr>
          <w:b/>
          <w:bCs/>
          <w:lang w:val="en-US"/>
        </w:rPr>
        <w:t>Slovenia</w:t>
      </w:r>
    </w:p>
    <w:bookmarkEnd w:id="41"/>
    <w:p w14:paraId="796CFAF9" w14:textId="77777777" w:rsidR="00041769" w:rsidRDefault="00041769" w:rsidP="00041769">
      <w:pPr>
        <w:jc w:val="both"/>
        <w:rPr>
          <w:lang w:val="en-US"/>
        </w:rPr>
      </w:pPr>
      <w:r w:rsidRPr="00041769">
        <w:rPr>
          <w:lang w:val="en-US"/>
        </w:rPr>
        <w:t xml:space="preserve">Export and import data are reported </w:t>
      </w:r>
      <w:proofErr w:type="gramStart"/>
      <w:r w:rsidRPr="00041769">
        <w:rPr>
          <w:lang w:val="en-US"/>
        </w:rPr>
        <w:t>on the basis of</w:t>
      </w:r>
      <w:proofErr w:type="gramEnd"/>
      <w:r w:rsidRPr="00041769">
        <w:rPr>
          <w:lang w:val="en-US"/>
        </w:rPr>
        <w:t xml:space="preserve"> special trade.</w:t>
      </w:r>
    </w:p>
    <w:p w14:paraId="2F9D6300" w14:textId="11AB7325" w:rsidR="00041769" w:rsidRPr="00041769" w:rsidRDefault="00041769" w:rsidP="00041769">
      <w:pPr>
        <w:jc w:val="both"/>
        <w:rPr>
          <w:lang w:val="en-US"/>
        </w:rPr>
      </w:pPr>
      <w:r w:rsidRPr="00041769">
        <w:rPr>
          <w:lang w:val="en-US"/>
        </w:rPr>
        <w:t>Imports and exports data for EU members include intra-community trade.</w:t>
      </w:r>
    </w:p>
    <w:p w14:paraId="5094D8B0" w14:textId="77777777" w:rsidR="00041769" w:rsidRPr="00041769" w:rsidRDefault="00041769" w:rsidP="00041769">
      <w:pPr>
        <w:jc w:val="both"/>
        <w:rPr>
          <w:b/>
          <w:bCs/>
          <w:lang w:val="en-US"/>
        </w:rPr>
      </w:pPr>
      <w:bookmarkStart w:id="42" w:name="Spain"/>
      <w:r w:rsidRPr="00041769">
        <w:rPr>
          <w:b/>
          <w:bCs/>
          <w:lang w:val="en-US"/>
        </w:rPr>
        <w:t>Spain</w:t>
      </w:r>
    </w:p>
    <w:bookmarkEnd w:id="42"/>
    <w:p w14:paraId="46F94D59" w14:textId="77777777" w:rsidR="00041769" w:rsidRDefault="00041769" w:rsidP="00041769">
      <w:pPr>
        <w:jc w:val="both"/>
        <w:rPr>
          <w:lang w:val="en-US"/>
        </w:rPr>
      </w:pPr>
      <w:r w:rsidRPr="00041769">
        <w:rPr>
          <w:lang w:val="en-US"/>
        </w:rPr>
        <w:t xml:space="preserve">Export and import data are reported </w:t>
      </w:r>
      <w:proofErr w:type="gramStart"/>
      <w:r w:rsidRPr="00041769">
        <w:rPr>
          <w:lang w:val="en-US"/>
        </w:rPr>
        <w:t>on the basis of</w:t>
      </w:r>
      <w:proofErr w:type="gramEnd"/>
      <w:r w:rsidRPr="00041769">
        <w:rPr>
          <w:lang w:val="en-US"/>
        </w:rPr>
        <w:t xml:space="preserve"> special trade.</w:t>
      </w:r>
    </w:p>
    <w:p w14:paraId="43EBC4C7" w14:textId="64E52CEC" w:rsidR="00041769" w:rsidRPr="00041769" w:rsidRDefault="00041769" w:rsidP="00041769">
      <w:pPr>
        <w:jc w:val="both"/>
        <w:rPr>
          <w:lang w:val="en-US"/>
        </w:rPr>
      </w:pPr>
      <w:r w:rsidRPr="00041769">
        <w:rPr>
          <w:lang w:val="en-US"/>
        </w:rPr>
        <w:t>Imports and exports data for EU members include intra-community trade.</w:t>
      </w:r>
    </w:p>
    <w:p w14:paraId="1BDF8956" w14:textId="77777777" w:rsidR="00041769" w:rsidRPr="00041769" w:rsidRDefault="00041769" w:rsidP="00041769">
      <w:pPr>
        <w:jc w:val="both"/>
        <w:rPr>
          <w:b/>
          <w:bCs/>
          <w:lang w:val="en-US"/>
        </w:rPr>
      </w:pPr>
      <w:bookmarkStart w:id="43" w:name="Sweden"/>
      <w:r w:rsidRPr="00041769">
        <w:rPr>
          <w:b/>
          <w:bCs/>
          <w:lang w:val="en-US"/>
        </w:rPr>
        <w:lastRenderedPageBreak/>
        <w:t>Sweden</w:t>
      </w:r>
    </w:p>
    <w:bookmarkEnd w:id="43"/>
    <w:p w14:paraId="12DCDCAF" w14:textId="77777777" w:rsidR="00041769" w:rsidRDefault="00041769" w:rsidP="00041769">
      <w:pPr>
        <w:jc w:val="both"/>
        <w:rPr>
          <w:lang w:val="en-US"/>
        </w:rPr>
      </w:pPr>
      <w:r w:rsidRPr="00041769">
        <w:rPr>
          <w:lang w:val="en-US"/>
        </w:rPr>
        <w:t xml:space="preserve">Export and import data are reported </w:t>
      </w:r>
      <w:proofErr w:type="gramStart"/>
      <w:r w:rsidRPr="00041769">
        <w:rPr>
          <w:lang w:val="en-US"/>
        </w:rPr>
        <w:t>on the basis of</w:t>
      </w:r>
      <w:proofErr w:type="gramEnd"/>
      <w:r w:rsidRPr="00041769">
        <w:rPr>
          <w:lang w:val="en-US"/>
        </w:rPr>
        <w:t xml:space="preserve"> special trade.</w:t>
      </w:r>
    </w:p>
    <w:p w14:paraId="46E8CE99" w14:textId="65193396" w:rsidR="00041769" w:rsidRPr="00041769" w:rsidRDefault="00041769" w:rsidP="00041769">
      <w:pPr>
        <w:jc w:val="both"/>
        <w:rPr>
          <w:lang w:val="en-US"/>
        </w:rPr>
      </w:pPr>
      <w:r w:rsidRPr="00041769">
        <w:rPr>
          <w:lang w:val="en-US"/>
        </w:rPr>
        <w:t>Imports and exports data for EU members include intra-community trade.</w:t>
      </w:r>
    </w:p>
    <w:p w14:paraId="651F8852" w14:textId="77777777" w:rsidR="00041769" w:rsidRPr="00041769" w:rsidRDefault="00041769" w:rsidP="00041769">
      <w:pPr>
        <w:jc w:val="both"/>
        <w:rPr>
          <w:b/>
          <w:bCs/>
          <w:lang w:val="en-US"/>
        </w:rPr>
      </w:pPr>
      <w:bookmarkStart w:id="44" w:name="Switzerland"/>
      <w:r w:rsidRPr="00041769">
        <w:rPr>
          <w:b/>
          <w:bCs/>
          <w:lang w:val="en-US"/>
        </w:rPr>
        <w:t>Switzerland</w:t>
      </w:r>
    </w:p>
    <w:bookmarkEnd w:id="44"/>
    <w:p w14:paraId="4188F5A5" w14:textId="77777777" w:rsidR="00041769" w:rsidRDefault="00041769" w:rsidP="00041769">
      <w:pPr>
        <w:jc w:val="both"/>
        <w:rPr>
          <w:lang w:val="en-US"/>
        </w:rPr>
      </w:pPr>
      <w:r w:rsidRPr="00041769">
        <w:rPr>
          <w:lang w:val="en-US"/>
        </w:rPr>
        <w:t xml:space="preserve">Export and import data are reported </w:t>
      </w:r>
      <w:proofErr w:type="gramStart"/>
      <w:r w:rsidRPr="00041769">
        <w:rPr>
          <w:lang w:val="en-US"/>
        </w:rPr>
        <w:t>on the basis of</w:t>
      </w:r>
      <w:proofErr w:type="gramEnd"/>
      <w:r w:rsidRPr="00041769">
        <w:rPr>
          <w:lang w:val="en-US"/>
        </w:rPr>
        <w:t xml:space="preserve"> special trade.</w:t>
      </w:r>
    </w:p>
    <w:p w14:paraId="6C4AA849" w14:textId="3E0ADB39" w:rsidR="00041769" w:rsidRPr="00041769" w:rsidRDefault="00041769" w:rsidP="00041769">
      <w:pPr>
        <w:jc w:val="both"/>
        <w:rPr>
          <w:lang w:val="en-US"/>
        </w:rPr>
      </w:pPr>
      <w:r w:rsidRPr="00041769">
        <w:rPr>
          <w:lang w:val="en-US"/>
        </w:rPr>
        <w:t>Includes data for Liechtenstein, the German district of Büsingen and the Italian communes of Livigno and Campione. Excludes the Swiss Valley of Samnaun (free zone).</w:t>
      </w:r>
    </w:p>
    <w:p w14:paraId="544369EB" w14:textId="77777777" w:rsidR="00041769" w:rsidRPr="00041769" w:rsidRDefault="00041769" w:rsidP="00041769">
      <w:pPr>
        <w:jc w:val="both"/>
        <w:rPr>
          <w:b/>
          <w:bCs/>
          <w:lang w:val="en-US"/>
        </w:rPr>
      </w:pPr>
      <w:bookmarkStart w:id="45" w:name="Thailand"/>
      <w:bookmarkEnd w:id="45"/>
      <w:r w:rsidRPr="00041769">
        <w:rPr>
          <w:b/>
          <w:bCs/>
          <w:lang w:val="en-US"/>
        </w:rPr>
        <w:t>Thailand</w:t>
      </w:r>
    </w:p>
    <w:p w14:paraId="6751B6BB" w14:textId="6148E32D" w:rsidR="00041769" w:rsidRDefault="00041769" w:rsidP="00041769">
      <w:pPr>
        <w:jc w:val="both"/>
        <w:rPr>
          <w:lang w:val="en-US"/>
        </w:rPr>
      </w:pPr>
      <w:r w:rsidRPr="00041769">
        <w:rPr>
          <w:lang w:val="en-US"/>
        </w:rPr>
        <w:t xml:space="preserve">In 2022 the valuation for imports was both either c.i.f. or f.o.b. Export and import data are reported </w:t>
      </w:r>
      <w:proofErr w:type="gramStart"/>
      <w:r w:rsidRPr="00041769">
        <w:rPr>
          <w:lang w:val="en-US"/>
        </w:rPr>
        <w:t>on the basis of</w:t>
      </w:r>
      <w:proofErr w:type="gramEnd"/>
      <w:r w:rsidRPr="00041769">
        <w:rPr>
          <w:lang w:val="en-US"/>
        </w:rPr>
        <w:t xml:space="preserve"> special trade.</w:t>
      </w:r>
    </w:p>
    <w:p w14:paraId="625B4919" w14:textId="77777777" w:rsidR="00041769" w:rsidRPr="00041769" w:rsidRDefault="00041769" w:rsidP="00041769">
      <w:pPr>
        <w:jc w:val="both"/>
        <w:rPr>
          <w:b/>
          <w:bCs/>
          <w:lang w:val="en-US"/>
        </w:rPr>
      </w:pPr>
      <w:bookmarkStart w:id="46" w:name="Türkiye"/>
      <w:r w:rsidRPr="00041769">
        <w:rPr>
          <w:b/>
          <w:bCs/>
          <w:lang w:val="en-US"/>
        </w:rPr>
        <w:t>Türkiye</w:t>
      </w:r>
    </w:p>
    <w:bookmarkEnd w:id="46"/>
    <w:p w14:paraId="4C380653" w14:textId="77777777" w:rsidR="00041769" w:rsidRDefault="00041769" w:rsidP="00041769">
      <w:pPr>
        <w:jc w:val="both"/>
        <w:rPr>
          <w:lang w:val="en-US"/>
        </w:rPr>
      </w:pPr>
      <w:r w:rsidRPr="00041769">
        <w:rPr>
          <w:lang w:val="en-US"/>
        </w:rPr>
        <w:t xml:space="preserve">Export and import data for 2017 and 2019 are reported </w:t>
      </w:r>
      <w:proofErr w:type="gramStart"/>
      <w:r w:rsidRPr="00041769">
        <w:rPr>
          <w:lang w:val="en-US"/>
        </w:rPr>
        <w:t>on the basis of</w:t>
      </w:r>
      <w:proofErr w:type="gramEnd"/>
      <w:r w:rsidRPr="00041769">
        <w:rPr>
          <w:lang w:val="en-US"/>
        </w:rPr>
        <w:t xml:space="preserve"> special trade.</w:t>
      </w:r>
    </w:p>
    <w:p w14:paraId="7818DCE4" w14:textId="44DC2303" w:rsidR="00041769" w:rsidRPr="00041769" w:rsidRDefault="00041769" w:rsidP="00041769">
      <w:pPr>
        <w:jc w:val="both"/>
        <w:rPr>
          <w:lang w:val="en-US"/>
        </w:rPr>
      </w:pPr>
      <w:r w:rsidRPr="00041769">
        <w:rPr>
          <w:lang w:val="en-US"/>
        </w:rPr>
        <w:t>Imports exclude fish landed directly by foreign vessels.</w:t>
      </w:r>
    </w:p>
    <w:p w14:paraId="60DB605C" w14:textId="77777777" w:rsidR="00041769" w:rsidRPr="00041769" w:rsidRDefault="00041769" w:rsidP="00041769">
      <w:pPr>
        <w:jc w:val="both"/>
        <w:rPr>
          <w:b/>
          <w:bCs/>
          <w:lang w:val="en-US"/>
        </w:rPr>
      </w:pPr>
      <w:bookmarkStart w:id="47" w:name="UnitedKingdom"/>
      <w:r w:rsidRPr="00041769">
        <w:rPr>
          <w:b/>
          <w:bCs/>
          <w:lang w:val="en-US"/>
        </w:rPr>
        <w:t>United Kingdom</w:t>
      </w:r>
    </w:p>
    <w:bookmarkEnd w:id="47"/>
    <w:p w14:paraId="6CDEFBFB" w14:textId="4F53E740" w:rsidR="00041769" w:rsidRPr="00041769" w:rsidRDefault="00041769" w:rsidP="00041769">
      <w:pPr>
        <w:jc w:val="both"/>
        <w:rPr>
          <w:lang w:val="en-US"/>
        </w:rPr>
      </w:pPr>
      <w:r w:rsidRPr="00041769">
        <w:rPr>
          <w:lang w:val="en-US"/>
        </w:rPr>
        <w:t>Export data in national publications exclude fish landed directly in foreign ports. However, the exports in this issue have been adjusted to include those quantities.</w:t>
      </w:r>
    </w:p>
    <w:p w14:paraId="7F2D17D0" w14:textId="77777777" w:rsidR="00041769" w:rsidRPr="00041769" w:rsidRDefault="00041769" w:rsidP="00041769">
      <w:pPr>
        <w:jc w:val="both"/>
        <w:rPr>
          <w:b/>
          <w:bCs/>
          <w:lang w:val="en-US"/>
        </w:rPr>
      </w:pPr>
      <w:bookmarkStart w:id="48" w:name="UnitedStates"/>
      <w:r w:rsidRPr="00041769">
        <w:rPr>
          <w:b/>
          <w:bCs/>
          <w:lang w:val="en-US"/>
        </w:rPr>
        <w:t>United States</w:t>
      </w:r>
    </w:p>
    <w:bookmarkEnd w:id="48"/>
    <w:p w14:paraId="6615953E" w14:textId="77777777" w:rsidR="00041769" w:rsidRDefault="00041769" w:rsidP="00041769">
      <w:pPr>
        <w:jc w:val="both"/>
        <w:rPr>
          <w:lang w:val="en-US"/>
        </w:rPr>
      </w:pPr>
      <w:r w:rsidRPr="00041769">
        <w:rPr>
          <w:lang w:val="en-US"/>
        </w:rPr>
        <w:t>Export values are f.o.b. and import values are c.i.f., except for data in 2017 where export values were in f.a.s. (free along side), and for data in 2020 where import values were in c.v. (custom import value) and export values were in f.a.s.</w:t>
      </w:r>
    </w:p>
    <w:p w14:paraId="2D947228" w14:textId="1C578EFF" w:rsidR="00041769" w:rsidRDefault="00041769" w:rsidP="00041769">
      <w:pPr>
        <w:jc w:val="both"/>
        <w:rPr>
          <w:lang w:val="en-US"/>
        </w:rPr>
      </w:pPr>
      <w:r w:rsidRPr="00041769">
        <w:rPr>
          <w:lang w:val="en-US"/>
        </w:rPr>
        <w:t>Includes data for Puerto Rico.</w:t>
      </w:r>
    </w:p>
    <w:sectPr w:rsidR="00041769">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0A6A3" w14:textId="77777777" w:rsidR="00290883" w:rsidRDefault="00290883" w:rsidP="00290883">
      <w:pPr>
        <w:spacing w:after="0" w:line="240" w:lineRule="auto"/>
      </w:pPr>
      <w:r>
        <w:separator/>
      </w:r>
    </w:p>
  </w:endnote>
  <w:endnote w:type="continuationSeparator" w:id="0">
    <w:p w14:paraId="61B93795" w14:textId="77777777" w:rsidR="00290883" w:rsidRDefault="00290883" w:rsidP="00290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3A400" w14:textId="670C8C58" w:rsidR="00290883" w:rsidRDefault="00290883">
    <w:pPr>
      <w:pStyle w:val="Footer"/>
    </w:pPr>
    <w:r>
      <w:rPr>
        <w:noProof/>
      </w:rPr>
      <mc:AlternateContent>
        <mc:Choice Requires="wps">
          <w:drawing>
            <wp:anchor distT="0" distB="0" distL="0" distR="0" simplePos="0" relativeHeight="251659264" behindDoc="0" locked="0" layoutInCell="1" allowOverlap="1" wp14:anchorId="6770FEE8" wp14:editId="3CFB089C">
              <wp:simplePos x="635" y="635"/>
              <wp:positionH relativeFrom="page">
                <wp:align>center</wp:align>
              </wp:positionH>
              <wp:positionV relativeFrom="page">
                <wp:align>bottom</wp:align>
              </wp:positionV>
              <wp:extent cx="1720215" cy="357505"/>
              <wp:effectExtent l="0" t="0" r="13335" b="0"/>
              <wp:wrapNone/>
              <wp:docPr id="1187706898" name="Text Box 2"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57505"/>
                      </a:xfrm>
                      <a:prstGeom prst="rect">
                        <a:avLst/>
                      </a:prstGeom>
                      <a:noFill/>
                      <a:ln>
                        <a:noFill/>
                      </a:ln>
                    </wps:spPr>
                    <wps:txbx>
                      <w:txbxContent>
                        <w:p w14:paraId="7D656491" w14:textId="35D00A4F" w:rsidR="00290883" w:rsidRPr="00290883" w:rsidRDefault="00290883" w:rsidP="00290883">
                          <w:pPr>
                            <w:spacing w:after="0"/>
                            <w:rPr>
                              <w:rFonts w:ascii="Calibri" w:eastAsia="Calibri" w:hAnsi="Calibri" w:cs="Calibri"/>
                              <w:noProof/>
                              <w:color w:val="0000FF"/>
                              <w:sz w:val="20"/>
                              <w:szCs w:val="20"/>
                            </w:rPr>
                          </w:pPr>
                          <w:r w:rsidRPr="00290883">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70FEE8" id="_x0000_t202" coordsize="21600,21600" o:spt="202" path="m,l,21600r21600,l21600,xe">
              <v:stroke joinstyle="miter"/>
              <v:path gradientshapeok="t" o:connecttype="rect"/>
            </v:shapetype>
            <v:shape id="Text Box 2" o:spid="_x0000_s1026" type="#_x0000_t202" alt="Restricted Use - À usage restreint" style="position:absolute;margin-left:0;margin-top:0;width:135.4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" filled="f" stroked="f">
              <v:textbox style="mso-fit-shape-to-text:t" inset="0,0,0,15pt">
                <w:txbxContent>
                  <w:p w14:paraId="7D656491" w14:textId="35D00A4F" w:rsidR="00290883" w:rsidRPr="00290883" w:rsidRDefault="00290883" w:rsidP="00290883">
                    <w:pPr>
                      <w:spacing w:after="0"/>
                      <w:rPr>
                        <w:rFonts w:ascii="Calibri" w:eastAsia="Calibri" w:hAnsi="Calibri" w:cs="Calibri"/>
                        <w:noProof/>
                        <w:color w:val="0000FF"/>
                        <w:sz w:val="20"/>
                        <w:szCs w:val="20"/>
                      </w:rPr>
                    </w:pPr>
                    <w:r w:rsidRPr="00290883">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AE844" w14:textId="05A7901C" w:rsidR="00290883" w:rsidRDefault="00290883">
    <w:pPr>
      <w:pStyle w:val="Footer"/>
    </w:pPr>
    <w:r>
      <w:rPr>
        <w:noProof/>
      </w:rPr>
      <mc:AlternateContent>
        <mc:Choice Requires="wps">
          <w:drawing>
            <wp:anchor distT="0" distB="0" distL="0" distR="0" simplePos="0" relativeHeight="251660288" behindDoc="0" locked="0" layoutInCell="1" allowOverlap="1" wp14:anchorId="08504323" wp14:editId="4F73DD81">
              <wp:simplePos x="914400" y="10071100"/>
              <wp:positionH relativeFrom="page">
                <wp:align>center</wp:align>
              </wp:positionH>
              <wp:positionV relativeFrom="page">
                <wp:align>bottom</wp:align>
              </wp:positionV>
              <wp:extent cx="1720215" cy="357505"/>
              <wp:effectExtent l="0" t="0" r="13335" b="0"/>
              <wp:wrapNone/>
              <wp:docPr id="342166768" name="Text Box 3"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57505"/>
                      </a:xfrm>
                      <a:prstGeom prst="rect">
                        <a:avLst/>
                      </a:prstGeom>
                      <a:noFill/>
                      <a:ln>
                        <a:noFill/>
                      </a:ln>
                    </wps:spPr>
                    <wps:txbx>
                      <w:txbxContent>
                        <w:p w14:paraId="7B225C56" w14:textId="703D53A3" w:rsidR="00290883" w:rsidRPr="00290883" w:rsidRDefault="00290883" w:rsidP="00290883">
                          <w:pPr>
                            <w:spacing w:after="0"/>
                            <w:rPr>
                              <w:rFonts w:ascii="Calibri" w:eastAsia="Calibri" w:hAnsi="Calibri" w:cs="Calibri"/>
                              <w:noProof/>
                              <w:color w:val="0000FF"/>
                              <w:sz w:val="20"/>
                              <w:szCs w:val="20"/>
                            </w:rPr>
                          </w:pPr>
                          <w:r w:rsidRPr="00290883">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504323" id="_x0000_t202" coordsize="21600,21600" o:spt="202" path="m,l,21600r21600,l21600,xe">
              <v:stroke joinstyle="miter"/>
              <v:path gradientshapeok="t" o:connecttype="rect"/>
            </v:shapetype>
            <v:shape id="Text Box 3" o:spid="_x0000_s1027" type="#_x0000_t202" alt="Restricted Use - À usage restreint" style="position:absolute;margin-left:0;margin-top:0;width:135.4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" filled="f" stroked="f">
              <v:textbox style="mso-fit-shape-to-text:t" inset="0,0,0,15pt">
                <w:txbxContent>
                  <w:p w14:paraId="7B225C56" w14:textId="703D53A3" w:rsidR="00290883" w:rsidRPr="00290883" w:rsidRDefault="00290883" w:rsidP="00290883">
                    <w:pPr>
                      <w:spacing w:after="0"/>
                      <w:rPr>
                        <w:rFonts w:ascii="Calibri" w:eastAsia="Calibri" w:hAnsi="Calibri" w:cs="Calibri"/>
                        <w:noProof/>
                        <w:color w:val="0000FF"/>
                        <w:sz w:val="20"/>
                        <w:szCs w:val="20"/>
                      </w:rPr>
                    </w:pPr>
                    <w:r w:rsidRPr="00290883">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5C65" w14:textId="6AF2F2F1" w:rsidR="00290883" w:rsidRDefault="00290883">
    <w:pPr>
      <w:pStyle w:val="Footer"/>
    </w:pPr>
    <w:r>
      <w:rPr>
        <w:noProof/>
      </w:rPr>
      <mc:AlternateContent>
        <mc:Choice Requires="wps">
          <w:drawing>
            <wp:anchor distT="0" distB="0" distL="0" distR="0" simplePos="0" relativeHeight="251658240" behindDoc="0" locked="0" layoutInCell="1" allowOverlap="1" wp14:anchorId="055EFCBE" wp14:editId="2BB72408">
              <wp:simplePos x="635" y="635"/>
              <wp:positionH relativeFrom="page">
                <wp:align>center</wp:align>
              </wp:positionH>
              <wp:positionV relativeFrom="page">
                <wp:align>bottom</wp:align>
              </wp:positionV>
              <wp:extent cx="1720215" cy="357505"/>
              <wp:effectExtent l="0" t="0" r="13335" b="0"/>
              <wp:wrapNone/>
              <wp:docPr id="1919816904" name="Text Box 1"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57505"/>
                      </a:xfrm>
                      <a:prstGeom prst="rect">
                        <a:avLst/>
                      </a:prstGeom>
                      <a:noFill/>
                      <a:ln>
                        <a:noFill/>
                      </a:ln>
                    </wps:spPr>
                    <wps:txbx>
                      <w:txbxContent>
                        <w:p w14:paraId="3A581C90" w14:textId="614C9F18" w:rsidR="00290883" w:rsidRPr="00290883" w:rsidRDefault="00290883" w:rsidP="00290883">
                          <w:pPr>
                            <w:spacing w:after="0"/>
                            <w:rPr>
                              <w:rFonts w:ascii="Calibri" w:eastAsia="Calibri" w:hAnsi="Calibri" w:cs="Calibri"/>
                              <w:noProof/>
                              <w:color w:val="0000FF"/>
                              <w:sz w:val="20"/>
                              <w:szCs w:val="20"/>
                            </w:rPr>
                          </w:pPr>
                          <w:r w:rsidRPr="00290883">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5EFCBE" id="_x0000_t202" coordsize="21600,21600" o:spt="202" path="m,l,21600r21600,l21600,xe">
              <v:stroke joinstyle="miter"/>
              <v:path gradientshapeok="t" o:connecttype="rect"/>
            </v:shapetype>
            <v:shape id="Text Box 1" o:spid="_x0000_s1028" type="#_x0000_t202" alt="Restricted Use - À usage restreint" style="position:absolute;margin-left:0;margin-top:0;width:135.4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" filled="f" stroked="f">
              <v:textbox style="mso-fit-shape-to-text:t" inset="0,0,0,15pt">
                <w:txbxContent>
                  <w:p w14:paraId="3A581C90" w14:textId="614C9F18" w:rsidR="00290883" w:rsidRPr="00290883" w:rsidRDefault="00290883" w:rsidP="00290883">
                    <w:pPr>
                      <w:spacing w:after="0"/>
                      <w:rPr>
                        <w:rFonts w:ascii="Calibri" w:eastAsia="Calibri" w:hAnsi="Calibri" w:cs="Calibri"/>
                        <w:noProof/>
                        <w:color w:val="0000FF"/>
                        <w:sz w:val="20"/>
                        <w:szCs w:val="20"/>
                      </w:rPr>
                    </w:pPr>
                    <w:r w:rsidRPr="00290883">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75EDB" w14:textId="77777777" w:rsidR="00290883" w:rsidRDefault="00290883" w:rsidP="00290883">
      <w:pPr>
        <w:spacing w:after="0" w:line="240" w:lineRule="auto"/>
      </w:pPr>
      <w:r>
        <w:separator/>
      </w:r>
    </w:p>
  </w:footnote>
  <w:footnote w:type="continuationSeparator" w:id="0">
    <w:p w14:paraId="0C0C79CE" w14:textId="77777777" w:rsidR="00290883" w:rsidRDefault="00290883" w:rsidP="002908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DDB"/>
    <w:rsid w:val="000107FB"/>
    <w:rsid w:val="00041769"/>
    <w:rsid w:val="00080889"/>
    <w:rsid w:val="00084DBF"/>
    <w:rsid w:val="00105544"/>
    <w:rsid w:val="00290883"/>
    <w:rsid w:val="00601784"/>
    <w:rsid w:val="00712370"/>
    <w:rsid w:val="007C2089"/>
    <w:rsid w:val="00811775"/>
    <w:rsid w:val="008314D0"/>
    <w:rsid w:val="008405F2"/>
    <w:rsid w:val="00890381"/>
    <w:rsid w:val="008E5AAD"/>
    <w:rsid w:val="00AB6DFE"/>
    <w:rsid w:val="00C50C7E"/>
    <w:rsid w:val="00C77DDB"/>
    <w:rsid w:val="00D9639F"/>
    <w:rsid w:val="00D978AA"/>
    <w:rsid w:val="00DF52FD"/>
    <w:rsid w:val="00E348EF"/>
    <w:rsid w:val="00FA56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5ADA"/>
  <w15:chartTrackingRefBased/>
  <w15:docId w15:val="{BEF25A65-313A-4D87-BCCB-E361AAC1A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DDB"/>
  </w:style>
  <w:style w:type="paragraph" w:styleId="Heading1">
    <w:name w:val="heading 1"/>
    <w:basedOn w:val="Normal"/>
    <w:next w:val="Normal"/>
    <w:link w:val="Heading1Char"/>
    <w:uiPriority w:val="9"/>
    <w:qFormat/>
    <w:rsid w:val="00C77DD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C77DD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77DD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77DD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77DD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77D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D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D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D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DD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C77DD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77DD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77DD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77DD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77D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D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D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DDB"/>
    <w:rPr>
      <w:rFonts w:eastAsiaTheme="majorEastAsia" w:cstheme="majorBidi"/>
      <w:color w:val="272727" w:themeColor="text1" w:themeTint="D8"/>
    </w:rPr>
  </w:style>
  <w:style w:type="paragraph" w:styleId="Title">
    <w:name w:val="Title"/>
    <w:basedOn w:val="Normal"/>
    <w:next w:val="Normal"/>
    <w:link w:val="TitleChar"/>
    <w:uiPriority w:val="10"/>
    <w:qFormat/>
    <w:rsid w:val="00C77D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D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D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D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DDB"/>
    <w:pPr>
      <w:spacing w:before="160"/>
      <w:jc w:val="center"/>
    </w:pPr>
    <w:rPr>
      <w:i/>
      <w:iCs/>
      <w:color w:val="404040" w:themeColor="text1" w:themeTint="BF"/>
    </w:rPr>
  </w:style>
  <w:style w:type="character" w:customStyle="1" w:styleId="QuoteChar">
    <w:name w:val="Quote Char"/>
    <w:basedOn w:val="DefaultParagraphFont"/>
    <w:link w:val="Quote"/>
    <w:uiPriority w:val="29"/>
    <w:rsid w:val="00C77DDB"/>
    <w:rPr>
      <w:i/>
      <w:iCs/>
      <w:color w:val="404040" w:themeColor="text1" w:themeTint="BF"/>
    </w:rPr>
  </w:style>
  <w:style w:type="paragraph" w:styleId="ListParagraph">
    <w:name w:val="List Paragraph"/>
    <w:basedOn w:val="Normal"/>
    <w:uiPriority w:val="34"/>
    <w:qFormat/>
    <w:rsid w:val="00C77DDB"/>
    <w:pPr>
      <w:ind w:left="720"/>
      <w:contextualSpacing/>
    </w:pPr>
  </w:style>
  <w:style w:type="character" w:styleId="IntenseEmphasis">
    <w:name w:val="Intense Emphasis"/>
    <w:basedOn w:val="DefaultParagraphFont"/>
    <w:uiPriority w:val="21"/>
    <w:qFormat/>
    <w:rsid w:val="00C77DDB"/>
    <w:rPr>
      <w:i/>
      <w:iCs/>
      <w:color w:val="2E74B5" w:themeColor="accent1" w:themeShade="BF"/>
    </w:rPr>
  </w:style>
  <w:style w:type="paragraph" w:styleId="IntenseQuote">
    <w:name w:val="Intense Quote"/>
    <w:basedOn w:val="Normal"/>
    <w:next w:val="Normal"/>
    <w:link w:val="IntenseQuoteChar"/>
    <w:uiPriority w:val="30"/>
    <w:qFormat/>
    <w:rsid w:val="00C77DD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77DDB"/>
    <w:rPr>
      <w:i/>
      <w:iCs/>
      <w:color w:val="2E74B5" w:themeColor="accent1" w:themeShade="BF"/>
    </w:rPr>
  </w:style>
  <w:style w:type="character" w:styleId="IntenseReference">
    <w:name w:val="Intense Reference"/>
    <w:basedOn w:val="DefaultParagraphFont"/>
    <w:uiPriority w:val="32"/>
    <w:qFormat/>
    <w:rsid w:val="00C77DDB"/>
    <w:rPr>
      <w:b/>
      <w:bCs/>
      <w:smallCaps/>
      <w:color w:val="2E74B5" w:themeColor="accent1" w:themeShade="BF"/>
      <w:spacing w:val="5"/>
    </w:rPr>
  </w:style>
  <w:style w:type="character" w:styleId="Hyperlink">
    <w:name w:val="Hyperlink"/>
    <w:basedOn w:val="DefaultParagraphFont"/>
    <w:uiPriority w:val="99"/>
    <w:unhideWhenUsed/>
    <w:rsid w:val="00C77DDB"/>
    <w:rPr>
      <w:color w:val="0563C1" w:themeColor="hyperlink"/>
      <w:u w:val="single"/>
    </w:rPr>
  </w:style>
  <w:style w:type="character" w:styleId="FollowedHyperlink">
    <w:name w:val="FollowedHyperlink"/>
    <w:basedOn w:val="DefaultParagraphFont"/>
    <w:uiPriority w:val="99"/>
    <w:semiHidden/>
    <w:unhideWhenUsed/>
    <w:rsid w:val="00C77DDB"/>
    <w:rPr>
      <w:color w:val="954F72" w:themeColor="followedHyperlink"/>
      <w:u w:val="single"/>
    </w:rPr>
  </w:style>
  <w:style w:type="paragraph" w:styleId="Footer">
    <w:name w:val="footer"/>
    <w:basedOn w:val="Normal"/>
    <w:link w:val="FooterChar"/>
    <w:uiPriority w:val="99"/>
    <w:unhideWhenUsed/>
    <w:rsid w:val="002908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883"/>
  </w:style>
  <w:style w:type="character" w:styleId="UnresolvedMention">
    <w:name w:val="Unresolved Mention"/>
    <w:basedOn w:val="DefaultParagraphFont"/>
    <w:uiPriority w:val="99"/>
    <w:semiHidden/>
    <w:unhideWhenUsed/>
    <w:rsid w:val="008E5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2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44FE5-C340-41C3-BD5B-F82B6EE69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6</Pages>
  <Words>1723</Words>
  <Characters>9118</Characters>
  <Application>Microsoft Office Word</Application>
  <DocSecurity>0</DocSecurity>
  <Lines>253</Lines>
  <Paragraphs>246</Paragraphs>
  <ScaleCrop>false</ScaleCrop>
  <HeadingPairs>
    <vt:vector size="2" baseType="variant">
      <vt:variant>
        <vt:lpstr>Title</vt:lpstr>
      </vt:variant>
      <vt:variant>
        <vt:i4>1</vt:i4>
      </vt:variant>
    </vt:vector>
  </HeadingPairs>
  <TitlesOfParts>
    <vt:vector size="1" baseType="lpstr">
      <vt:lpstr/>
    </vt:vector>
  </TitlesOfParts>
  <Company>OECD</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CERASA Fabiana, TAD/ATM</dc:creator>
  <cp:keywords/>
  <dc:description/>
  <cp:lastModifiedBy>CERASA Fabiana, TAD/ATM</cp:lastModifiedBy>
  <cp:revision>9</cp:revision>
  <dcterms:created xsi:type="dcterms:W3CDTF">2025-02-14T18:18:00Z</dcterms:created>
  <dcterms:modified xsi:type="dcterms:W3CDTF">2025-03-17T09:31:00Z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726e14c8,46caf812,14650cf0</vt:lpwstr>
  </property>
  <property fmtid="{D5CDD505-2E9C-101B-9397-08002B2CF9AE}" pid="3" name="ClassificationContentMarkingFooterFontProps">
    <vt:lpwstr>#0000ff,10,Calibri</vt:lpwstr>
  </property>
  <property fmtid="{D5CDD505-2E9C-101B-9397-08002B2CF9AE}" pid="4" name="ClassificationContentMarkingFooterText">
    <vt:lpwstr>Restricted Use - À usage restreint</vt:lpwstr>
  </property>
  <property fmtid="{D5CDD505-2E9C-101B-9397-08002B2CF9AE}" pid="5" name="MSIP_Label_0e5510b0-e729-4ef0-a3dd-4ba0dfe56c99_Enabled">
    <vt:lpwstr>true</vt:lpwstr>
  </property>
  <property fmtid="{D5CDD505-2E9C-101B-9397-08002B2CF9AE}" pid="6" name="MSIP_Label_0e5510b0-e729-4ef0-a3dd-4ba0dfe56c99_SetDate">
    <vt:lpwstr>2025-02-14T20:04:08Z</vt:lpwstr>
  </property>
  <property fmtid="{D5CDD505-2E9C-101B-9397-08002B2CF9AE}" pid="7" name="MSIP_Label_0e5510b0-e729-4ef0-a3dd-4ba0dfe56c99_Method">
    <vt:lpwstr>Standard</vt:lpwstr>
  </property>
  <property fmtid="{D5CDD505-2E9C-101B-9397-08002B2CF9AE}" pid="8" name="MSIP_Label_0e5510b0-e729-4ef0-a3dd-4ba0dfe56c99_Name">
    <vt:lpwstr>Restricted Use</vt:lpwstr>
  </property>
  <property fmtid="{D5CDD505-2E9C-101B-9397-08002B2CF9AE}" pid="9" name="MSIP_Label_0e5510b0-e729-4ef0-a3dd-4ba0dfe56c99_SiteId">
    <vt:lpwstr>ac41c7d4-1f61-460d-b0f4-fc925a2b471c</vt:lpwstr>
  </property>
  <property fmtid="{D5CDD505-2E9C-101B-9397-08002B2CF9AE}" pid="10" name="MSIP_Label_0e5510b0-e729-4ef0-a3dd-4ba0dfe56c99_ActionId">
    <vt:lpwstr>84ad5b82-e2a5-443c-86eb-9e56079e98b3</vt:lpwstr>
  </property>
  <property fmtid="{D5CDD505-2E9C-101B-9397-08002B2CF9AE}" pid="11" name="MSIP_Label_0e5510b0-e729-4ef0-a3dd-4ba0dfe56c99_ContentBits">
    <vt:lpwstr>2</vt:lpwstr>
  </property>
</Properties>
</file>