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BEF7" w14:textId="77777777" w:rsidR="00C77DDB" w:rsidRDefault="00C77DDB" w:rsidP="00C77DDB">
      <w:pPr>
        <w:pStyle w:val="Heading1"/>
        <w:jc w:val="both"/>
        <w:rPr>
          <w:lang w:val="en-US"/>
        </w:rPr>
      </w:pPr>
      <w:r>
        <w:rPr>
          <w:lang w:val="en-US"/>
        </w:rPr>
        <w:t>Aquaculture production</w:t>
      </w:r>
    </w:p>
    <w:p w14:paraId="6D1CB006" w14:textId="28329F79" w:rsidR="00C77DDB" w:rsidRDefault="00C77DDB" w:rsidP="00C77DDB">
      <w:pPr>
        <w:pStyle w:val="Heading2"/>
        <w:jc w:val="both"/>
        <w:rPr>
          <w:lang w:val="en-US"/>
        </w:rPr>
      </w:pPr>
      <w:r>
        <w:rPr>
          <w:lang w:val="en-US"/>
        </w:rPr>
        <w:t xml:space="preserve">Note on individual </w:t>
      </w:r>
      <w:r w:rsidRPr="00AD5ECE">
        <w:rPr>
          <w:lang w:val="en-US"/>
        </w:rPr>
        <w:t>countries</w:t>
      </w:r>
      <w:r>
        <w:rPr>
          <w:lang w:val="en-US"/>
        </w:rPr>
        <w:t xml:space="preserve"> or areas</w:t>
      </w:r>
    </w:p>
    <w:tbl>
      <w:tblPr>
        <w:tblW w:w="8617" w:type="dxa"/>
        <w:tblLook w:val="04A0" w:firstRow="1" w:lastRow="0" w:firstColumn="1" w:lastColumn="0" w:noHBand="0" w:noVBand="1"/>
      </w:tblPr>
      <w:tblGrid>
        <w:gridCol w:w="2948"/>
        <w:gridCol w:w="1984"/>
        <w:gridCol w:w="1701"/>
        <w:gridCol w:w="1984"/>
      </w:tblGrid>
      <w:tr w:rsidR="00C77DDB" w:rsidRPr="001723C4" w14:paraId="5132F8BF" w14:textId="77777777" w:rsidTr="00B47D62">
        <w:trPr>
          <w:trHeight w:val="57"/>
        </w:trPr>
        <w:tc>
          <w:tcPr>
            <w:tcW w:w="2948" w:type="dxa"/>
            <w:tcBorders>
              <w:top w:val="nil"/>
              <w:left w:val="nil"/>
              <w:bottom w:val="nil"/>
              <w:right w:val="nil"/>
            </w:tcBorders>
            <w:shd w:val="clear" w:color="auto" w:fill="auto"/>
            <w:noWrap/>
            <w:vAlign w:val="center"/>
            <w:hideMark/>
          </w:tcPr>
          <w:p w14:paraId="0099D81C" w14:textId="77777777" w:rsidR="00C77DDB" w:rsidRPr="00B47D62" w:rsidRDefault="00070527" w:rsidP="00F67301">
            <w:pPr>
              <w:rPr>
                <w:sz w:val="20"/>
                <w:szCs w:val="20"/>
                <w:lang w:val="en-US"/>
              </w:rPr>
            </w:pPr>
            <w:hyperlink w:anchor="Australia" w:history="1">
              <w:r w:rsidR="00C77DDB" w:rsidRPr="00B47D62">
                <w:rPr>
                  <w:rStyle w:val="Hyperlink"/>
                  <w:sz w:val="20"/>
                  <w:szCs w:val="20"/>
                  <w:lang w:val="en-US"/>
                </w:rPr>
                <w:t>Australia</w:t>
              </w:r>
            </w:hyperlink>
          </w:p>
        </w:tc>
        <w:tc>
          <w:tcPr>
            <w:tcW w:w="1984" w:type="dxa"/>
            <w:tcBorders>
              <w:top w:val="nil"/>
              <w:left w:val="nil"/>
              <w:bottom w:val="nil"/>
              <w:right w:val="nil"/>
            </w:tcBorders>
            <w:shd w:val="clear" w:color="auto" w:fill="auto"/>
            <w:noWrap/>
            <w:vAlign w:val="center"/>
            <w:hideMark/>
          </w:tcPr>
          <w:p w14:paraId="29045C73" w14:textId="77777777" w:rsidR="00C77DDB" w:rsidRPr="00B47D62" w:rsidRDefault="00070527" w:rsidP="00F67301">
            <w:pPr>
              <w:rPr>
                <w:sz w:val="20"/>
                <w:szCs w:val="20"/>
                <w:lang w:val="en-US"/>
              </w:rPr>
            </w:pPr>
            <w:hyperlink w:anchor="CostaRica" w:history="1">
              <w:r w:rsidR="00C77DDB" w:rsidRPr="00B47D62">
                <w:rPr>
                  <w:rStyle w:val="Hyperlink"/>
                  <w:sz w:val="20"/>
                  <w:szCs w:val="20"/>
                  <w:lang w:val="en-US"/>
                </w:rPr>
                <w:t>Costa Rica</w:t>
              </w:r>
            </w:hyperlink>
          </w:p>
        </w:tc>
        <w:tc>
          <w:tcPr>
            <w:tcW w:w="1701" w:type="dxa"/>
            <w:tcBorders>
              <w:top w:val="nil"/>
              <w:left w:val="nil"/>
              <w:bottom w:val="nil"/>
              <w:right w:val="nil"/>
            </w:tcBorders>
            <w:shd w:val="clear" w:color="auto" w:fill="auto"/>
            <w:noWrap/>
            <w:vAlign w:val="center"/>
            <w:hideMark/>
          </w:tcPr>
          <w:p w14:paraId="275B7D0C" w14:textId="77777777" w:rsidR="00C77DDB" w:rsidRPr="00B47D62" w:rsidRDefault="00070527" w:rsidP="00F67301">
            <w:pPr>
              <w:rPr>
                <w:sz w:val="20"/>
                <w:szCs w:val="20"/>
                <w:lang w:val="en-US"/>
              </w:rPr>
            </w:pPr>
            <w:hyperlink w:anchor="Indonesia" w:history="1">
              <w:r w:rsidR="00C77DDB" w:rsidRPr="00B47D62">
                <w:rPr>
                  <w:rStyle w:val="Hyperlink"/>
                  <w:sz w:val="20"/>
                  <w:szCs w:val="20"/>
                  <w:lang w:val="en-US"/>
                </w:rPr>
                <w:t>Indonesia</w:t>
              </w:r>
            </w:hyperlink>
          </w:p>
        </w:tc>
        <w:tc>
          <w:tcPr>
            <w:tcW w:w="1984" w:type="dxa"/>
            <w:tcBorders>
              <w:top w:val="nil"/>
              <w:left w:val="nil"/>
              <w:bottom w:val="nil"/>
              <w:right w:val="nil"/>
            </w:tcBorders>
            <w:shd w:val="clear" w:color="auto" w:fill="auto"/>
            <w:noWrap/>
            <w:vAlign w:val="center"/>
            <w:hideMark/>
          </w:tcPr>
          <w:p w14:paraId="7BD90F75" w14:textId="77777777" w:rsidR="00C77DDB" w:rsidRPr="00B47D62" w:rsidRDefault="00070527" w:rsidP="00F67301">
            <w:pPr>
              <w:rPr>
                <w:sz w:val="20"/>
                <w:szCs w:val="20"/>
                <w:lang w:val="en-US"/>
              </w:rPr>
            </w:pPr>
            <w:hyperlink w:anchor="Portugal" w:history="1">
              <w:r w:rsidR="00C77DDB" w:rsidRPr="00B47D62">
                <w:rPr>
                  <w:rStyle w:val="Hyperlink"/>
                  <w:sz w:val="20"/>
                  <w:szCs w:val="20"/>
                  <w:lang w:val="en-US"/>
                </w:rPr>
                <w:t>Portugal</w:t>
              </w:r>
            </w:hyperlink>
          </w:p>
        </w:tc>
      </w:tr>
      <w:tr w:rsidR="00C77DDB" w:rsidRPr="001723C4" w14:paraId="5BF70073" w14:textId="77777777" w:rsidTr="00B47D62">
        <w:trPr>
          <w:trHeight w:val="57"/>
        </w:trPr>
        <w:tc>
          <w:tcPr>
            <w:tcW w:w="2948" w:type="dxa"/>
            <w:tcBorders>
              <w:top w:val="nil"/>
              <w:left w:val="nil"/>
              <w:bottom w:val="nil"/>
              <w:right w:val="nil"/>
            </w:tcBorders>
            <w:shd w:val="clear" w:color="auto" w:fill="auto"/>
            <w:noWrap/>
            <w:vAlign w:val="center"/>
            <w:hideMark/>
          </w:tcPr>
          <w:p w14:paraId="2B7D9593" w14:textId="77777777" w:rsidR="00C77DDB" w:rsidRPr="00B47D62" w:rsidRDefault="00070527" w:rsidP="00F67301">
            <w:pPr>
              <w:rPr>
                <w:sz w:val="20"/>
                <w:szCs w:val="20"/>
                <w:lang w:val="en-US"/>
              </w:rPr>
            </w:pPr>
            <w:hyperlink w:anchor="Austria" w:history="1">
              <w:r w:rsidR="00C77DDB" w:rsidRPr="00B47D62">
                <w:rPr>
                  <w:rStyle w:val="Hyperlink"/>
                  <w:sz w:val="20"/>
                  <w:szCs w:val="20"/>
                  <w:lang w:val="en-US"/>
                </w:rPr>
                <w:t>Austria</w:t>
              </w:r>
            </w:hyperlink>
          </w:p>
        </w:tc>
        <w:tc>
          <w:tcPr>
            <w:tcW w:w="1984" w:type="dxa"/>
            <w:tcBorders>
              <w:top w:val="nil"/>
              <w:left w:val="nil"/>
              <w:bottom w:val="nil"/>
              <w:right w:val="nil"/>
            </w:tcBorders>
            <w:shd w:val="clear" w:color="auto" w:fill="auto"/>
            <w:noWrap/>
            <w:vAlign w:val="center"/>
            <w:hideMark/>
          </w:tcPr>
          <w:p w14:paraId="0BDFE83F" w14:textId="77777777" w:rsidR="00C77DDB" w:rsidRPr="00B47D62" w:rsidRDefault="00070527" w:rsidP="00F67301">
            <w:pPr>
              <w:rPr>
                <w:sz w:val="20"/>
                <w:szCs w:val="20"/>
                <w:lang w:val="en-US"/>
              </w:rPr>
            </w:pPr>
            <w:hyperlink w:anchor="Croatia" w:history="1">
              <w:r w:rsidR="00C77DDB" w:rsidRPr="00B47D62">
                <w:rPr>
                  <w:rStyle w:val="Hyperlink"/>
                  <w:sz w:val="20"/>
                  <w:szCs w:val="20"/>
                  <w:lang w:val="en-US"/>
                </w:rPr>
                <w:t>Cr</w:t>
              </w:r>
              <w:r w:rsidR="00C77DDB" w:rsidRPr="00B47D62">
                <w:rPr>
                  <w:rStyle w:val="Hyperlink"/>
                  <w:sz w:val="20"/>
                  <w:szCs w:val="20"/>
                </w:rPr>
                <w:t>oatia</w:t>
              </w:r>
            </w:hyperlink>
          </w:p>
        </w:tc>
        <w:tc>
          <w:tcPr>
            <w:tcW w:w="1701" w:type="dxa"/>
            <w:tcBorders>
              <w:top w:val="nil"/>
              <w:left w:val="nil"/>
              <w:bottom w:val="nil"/>
              <w:right w:val="nil"/>
            </w:tcBorders>
            <w:shd w:val="clear" w:color="auto" w:fill="auto"/>
            <w:noWrap/>
            <w:vAlign w:val="center"/>
            <w:hideMark/>
          </w:tcPr>
          <w:p w14:paraId="27DD6313" w14:textId="77777777" w:rsidR="00C77DDB" w:rsidRPr="00B47D62" w:rsidRDefault="00070527" w:rsidP="00F67301">
            <w:pPr>
              <w:rPr>
                <w:sz w:val="20"/>
                <w:szCs w:val="20"/>
                <w:lang w:val="en-US"/>
              </w:rPr>
            </w:pPr>
            <w:hyperlink w:anchor="Israel" w:history="1">
              <w:r w:rsidR="00C77DDB" w:rsidRPr="00B47D62">
                <w:rPr>
                  <w:rStyle w:val="Hyperlink"/>
                  <w:sz w:val="20"/>
                  <w:szCs w:val="20"/>
                  <w:lang w:val="en-US"/>
                </w:rPr>
                <w:t>Israel</w:t>
              </w:r>
            </w:hyperlink>
          </w:p>
        </w:tc>
        <w:tc>
          <w:tcPr>
            <w:tcW w:w="1984" w:type="dxa"/>
            <w:tcBorders>
              <w:top w:val="nil"/>
              <w:left w:val="nil"/>
              <w:bottom w:val="nil"/>
              <w:right w:val="nil"/>
            </w:tcBorders>
            <w:shd w:val="clear" w:color="auto" w:fill="auto"/>
            <w:noWrap/>
            <w:vAlign w:val="center"/>
            <w:hideMark/>
          </w:tcPr>
          <w:p w14:paraId="732E8D7E" w14:textId="77777777" w:rsidR="00C77DDB" w:rsidRPr="00B47D62" w:rsidRDefault="00070527" w:rsidP="00F67301">
            <w:pPr>
              <w:rPr>
                <w:sz w:val="20"/>
                <w:szCs w:val="20"/>
                <w:lang w:val="en-US"/>
              </w:rPr>
            </w:pPr>
            <w:hyperlink w:anchor="Russia" w:history="1">
              <w:r w:rsidR="00C77DDB" w:rsidRPr="00B47D62">
                <w:rPr>
                  <w:rStyle w:val="Hyperlink"/>
                  <w:sz w:val="20"/>
                  <w:szCs w:val="20"/>
                  <w:lang w:val="en-US"/>
                </w:rPr>
                <w:t>Russia</w:t>
              </w:r>
            </w:hyperlink>
          </w:p>
        </w:tc>
      </w:tr>
      <w:tr w:rsidR="00C77DDB" w:rsidRPr="001723C4" w14:paraId="3216B8D0" w14:textId="77777777" w:rsidTr="00B47D62">
        <w:trPr>
          <w:trHeight w:val="57"/>
        </w:trPr>
        <w:tc>
          <w:tcPr>
            <w:tcW w:w="2948" w:type="dxa"/>
            <w:tcBorders>
              <w:top w:val="nil"/>
              <w:left w:val="nil"/>
              <w:bottom w:val="nil"/>
              <w:right w:val="nil"/>
            </w:tcBorders>
            <w:shd w:val="clear" w:color="auto" w:fill="auto"/>
            <w:noWrap/>
            <w:vAlign w:val="center"/>
            <w:hideMark/>
          </w:tcPr>
          <w:p w14:paraId="2DD9285A" w14:textId="77777777" w:rsidR="00C77DDB" w:rsidRPr="00B47D62" w:rsidRDefault="00070527" w:rsidP="00F67301">
            <w:pPr>
              <w:rPr>
                <w:sz w:val="20"/>
                <w:szCs w:val="20"/>
                <w:lang w:val="en-US"/>
              </w:rPr>
            </w:pPr>
            <w:hyperlink w:anchor="Bangladesh" w:history="1">
              <w:r w:rsidR="00C77DDB" w:rsidRPr="00B47D62">
                <w:rPr>
                  <w:rStyle w:val="Hyperlink"/>
                  <w:sz w:val="20"/>
                  <w:szCs w:val="20"/>
                  <w:lang w:val="en-US"/>
                </w:rPr>
                <w:t>Bangladesh</w:t>
              </w:r>
            </w:hyperlink>
          </w:p>
        </w:tc>
        <w:tc>
          <w:tcPr>
            <w:tcW w:w="1984" w:type="dxa"/>
            <w:tcBorders>
              <w:top w:val="nil"/>
              <w:left w:val="nil"/>
              <w:bottom w:val="nil"/>
              <w:right w:val="nil"/>
            </w:tcBorders>
            <w:shd w:val="clear" w:color="auto" w:fill="auto"/>
            <w:noWrap/>
            <w:vAlign w:val="center"/>
            <w:hideMark/>
          </w:tcPr>
          <w:p w14:paraId="7EEDBFBC" w14:textId="77777777" w:rsidR="00C77DDB" w:rsidRPr="00B47D62" w:rsidRDefault="00070527" w:rsidP="00F67301">
            <w:pPr>
              <w:rPr>
                <w:sz w:val="20"/>
                <w:szCs w:val="20"/>
                <w:lang w:val="en-US"/>
              </w:rPr>
            </w:pPr>
            <w:hyperlink w:anchor="CzechRepublic" w:history="1">
              <w:r w:rsidR="00C77DDB" w:rsidRPr="00B47D62">
                <w:rPr>
                  <w:rStyle w:val="Hyperlink"/>
                  <w:sz w:val="20"/>
                  <w:szCs w:val="20"/>
                  <w:lang w:val="en-US"/>
                </w:rPr>
                <w:t>Czech Republic</w:t>
              </w:r>
            </w:hyperlink>
          </w:p>
        </w:tc>
        <w:tc>
          <w:tcPr>
            <w:tcW w:w="1701" w:type="dxa"/>
            <w:tcBorders>
              <w:top w:val="nil"/>
              <w:left w:val="nil"/>
              <w:bottom w:val="nil"/>
              <w:right w:val="nil"/>
            </w:tcBorders>
            <w:shd w:val="clear" w:color="auto" w:fill="auto"/>
            <w:noWrap/>
            <w:vAlign w:val="center"/>
            <w:hideMark/>
          </w:tcPr>
          <w:p w14:paraId="01E19499" w14:textId="77777777" w:rsidR="00C77DDB" w:rsidRPr="00B47D62" w:rsidRDefault="00070527" w:rsidP="00F67301">
            <w:pPr>
              <w:rPr>
                <w:sz w:val="20"/>
                <w:szCs w:val="20"/>
                <w:lang w:val="en-US"/>
              </w:rPr>
            </w:pPr>
            <w:hyperlink w:anchor="Italy" w:history="1">
              <w:r w:rsidR="00C77DDB" w:rsidRPr="00B47D62">
                <w:rPr>
                  <w:rStyle w:val="Hyperlink"/>
                  <w:sz w:val="20"/>
                  <w:szCs w:val="20"/>
                  <w:lang w:val="en-US"/>
                </w:rPr>
                <w:t>Italy</w:t>
              </w:r>
            </w:hyperlink>
          </w:p>
        </w:tc>
        <w:tc>
          <w:tcPr>
            <w:tcW w:w="1984" w:type="dxa"/>
            <w:tcBorders>
              <w:top w:val="nil"/>
              <w:left w:val="nil"/>
              <w:bottom w:val="nil"/>
              <w:right w:val="nil"/>
            </w:tcBorders>
            <w:shd w:val="clear" w:color="auto" w:fill="auto"/>
            <w:noWrap/>
            <w:vAlign w:val="center"/>
            <w:hideMark/>
          </w:tcPr>
          <w:p w14:paraId="460E6A74" w14:textId="77777777" w:rsidR="00C77DDB" w:rsidRPr="00B47D62" w:rsidRDefault="00070527" w:rsidP="00F67301">
            <w:pPr>
              <w:rPr>
                <w:sz w:val="20"/>
                <w:szCs w:val="20"/>
                <w:lang w:val="en-US"/>
              </w:rPr>
            </w:pPr>
            <w:hyperlink w:anchor="Spain" w:history="1">
              <w:r w:rsidR="00C77DDB" w:rsidRPr="00B47D62">
                <w:rPr>
                  <w:rStyle w:val="Hyperlink"/>
                  <w:sz w:val="20"/>
                  <w:szCs w:val="20"/>
                  <w:lang w:val="en-US"/>
                </w:rPr>
                <w:t>Spain</w:t>
              </w:r>
            </w:hyperlink>
          </w:p>
        </w:tc>
      </w:tr>
      <w:tr w:rsidR="00C77DDB" w:rsidRPr="001723C4" w14:paraId="3ADA681D" w14:textId="77777777" w:rsidTr="00B47D62">
        <w:trPr>
          <w:trHeight w:val="57"/>
        </w:trPr>
        <w:tc>
          <w:tcPr>
            <w:tcW w:w="2948" w:type="dxa"/>
            <w:tcBorders>
              <w:top w:val="nil"/>
              <w:left w:val="nil"/>
              <w:bottom w:val="nil"/>
              <w:right w:val="nil"/>
            </w:tcBorders>
            <w:shd w:val="clear" w:color="auto" w:fill="auto"/>
            <w:noWrap/>
            <w:vAlign w:val="center"/>
            <w:hideMark/>
          </w:tcPr>
          <w:p w14:paraId="2CBCD7C9" w14:textId="77777777" w:rsidR="00C77DDB" w:rsidRPr="00B47D62" w:rsidRDefault="00070527" w:rsidP="00F67301">
            <w:pPr>
              <w:rPr>
                <w:sz w:val="20"/>
                <w:szCs w:val="20"/>
                <w:lang w:val="en-US"/>
              </w:rPr>
            </w:pPr>
            <w:hyperlink w:anchor="Belgium" w:history="1">
              <w:r w:rsidR="00C77DDB" w:rsidRPr="00B47D62">
                <w:rPr>
                  <w:rStyle w:val="Hyperlink"/>
                  <w:sz w:val="20"/>
                  <w:szCs w:val="20"/>
                  <w:lang w:val="en-US"/>
                </w:rPr>
                <w:t>Belgium</w:t>
              </w:r>
            </w:hyperlink>
          </w:p>
        </w:tc>
        <w:tc>
          <w:tcPr>
            <w:tcW w:w="1984" w:type="dxa"/>
            <w:tcBorders>
              <w:top w:val="nil"/>
              <w:left w:val="nil"/>
              <w:bottom w:val="nil"/>
              <w:right w:val="nil"/>
            </w:tcBorders>
            <w:shd w:val="clear" w:color="auto" w:fill="auto"/>
            <w:noWrap/>
            <w:vAlign w:val="center"/>
            <w:hideMark/>
          </w:tcPr>
          <w:p w14:paraId="63AEF3CA" w14:textId="77777777" w:rsidR="00C77DDB" w:rsidRPr="00B47D62" w:rsidRDefault="00070527" w:rsidP="00F67301">
            <w:pPr>
              <w:rPr>
                <w:sz w:val="20"/>
                <w:szCs w:val="20"/>
                <w:lang w:val="en-US"/>
              </w:rPr>
            </w:pPr>
            <w:hyperlink w:anchor="Estonia" w:history="1">
              <w:r w:rsidR="00C77DDB" w:rsidRPr="00B47D62">
                <w:rPr>
                  <w:rStyle w:val="Hyperlink"/>
                  <w:sz w:val="20"/>
                  <w:szCs w:val="20"/>
                  <w:lang w:val="en-US"/>
                </w:rPr>
                <w:t>Estonia</w:t>
              </w:r>
            </w:hyperlink>
          </w:p>
        </w:tc>
        <w:tc>
          <w:tcPr>
            <w:tcW w:w="1701" w:type="dxa"/>
            <w:tcBorders>
              <w:top w:val="nil"/>
              <w:left w:val="nil"/>
              <w:bottom w:val="nil"/>
              <w:right w:val="nil"/>
            </w:tcBorders>
            <w:shd w:val="clear" w:color="auto" w:fill="auto"/>
            <w:noWrap/>
            <w:vAlign w:val="center"/>
            <w:hideMark/>
          </w:tcPr>
          <w:p w14:paraId="49CB67F2" w14:textId="77777777" w:rsidR="00C77DDB" w:rsidRPr="00B47D62" w:rsidRDefault="00070527" w:rsidP="00F67301">
            <w:pPr>
              <w:rPr>
                <w:sz w:val="20"/>
                <w:szCs w:val="20"/>
                <w:lang w:val="en-US"/>
              </w:rPr>
            </w:pPr>
            <w:hyperlink w:anchor="Japan" w:history="1">
              <w:r w:rsidR="00C77DDB" w:rsidRPr="00B47D62">
                <w:rPr>
                  <w:rStyle w:val="Hyperlink"/>
                  <w:sz w:val="20"/>
                  <w:szCs w:val="20"/>
                  <w:lang w:val="en-US"/>
                </w:rPr>
                <w:t>Japan</w:t>
              </w:r>
            </w:hyperlink>
          </w:p>
        </w:tc>
        <w:tc>
          <w:tcPr>
            <w:tcW w:w="1984" w:type="dxa"/>
            <w:tcBorders>
              <w:top w:val="nil"/>
              <w:left w:val="nil"/>
              <w:bottom w:val="nil"/>
              <w:right w:val="nil"/>
            </w:tcBorders>
            <w:shd w:val="clear" w:color="auto" w:fill="auto"/>
            <w:noWrap/>
            <w:vAlign w:val="center"/>
            <w:hideMark/>
          </w:tcPr>
          <w:p w14:paraId="1B5F8768" w14:textId="77777777" w:rsidR="00C77DDB" w:rsidRPr="00B47D62" w:rsidRDefault="00070527" w:rsidP="00F67301">
            <w:pPr>
              <w:rPr>
                <w:sz w:val="20"/>
                <w:szCs w:val="20"/>
                <w:lang w:val="en-US"/>
              </w:rPr>
            </w:pPr>
            <w:hyperlink w:anchor="Switzerland" w:history="1">
              <w:r w:rsidR="00C77DDB" w:rsidRPr="00B47D62">
                <w:rPr>
                  <w:rStyle w:val="Hyperlink"/>
                  <w:sz w:val="20"/>
                  <w:szCs w:val="20"/>
                  <w:lang w:val="en-US"/>
                </w:rPr>
                <w:t>Switzerland</w:t>
              </w:r>
            </w:hyperlink>
          </w:p>
        </w:tc>
      </w:tr>
      <w:tr w:rsidR="00C77DDB" w:rsidRPr="001723C4" w14:paraId="2813B051" w14:textId="77777777" w:rsidTr="00B47D62">
        <w:trPr>
          <w:trHeight w:val="57"/>
        </w:trPr>
        <w:tc>
          <w:tcPr>
            <w:tcW w:w="2948" w:type="dxa"/>
            <w:tcBorders>
              <w:top w:val="nil"/>
              <w:left w:val="nil"/>
              <w:bottom w:val="nil"/>
              <w:right w:val="nil"/>
            </w:tcBorders>
            <w:shd w:val="clear" w:color="auto" w:fill="auto"/>
            <w:noWrap/>
            <w:vAlign w:val="center"/>
            <w:hideMark/>
          </w:tcPr>
          <w:p w14:paraId="67D8F760" w14:textId="77777777" w:rsidR="00C77DDB" w:rsidRPr="00B47D62" w:rsidRDefault="00070527" w:rsidP="00F67301">
            <w:pPr>
              <w:rPr>
                <w:sz w:val="20"/>
                <w:szCs w:val="20"/>
                <w:lang w:val="en-US"/>
              </w:rPr>
            </w:pPr>
            <w:hyperlink w:anchor="Brazil" w:history="1">
              <w:r w:rsidR="00C77DDB" w:rsidRPr="00B47D62">
                <w:rPr>
                  <w:rStyle w:val="Hyperlink"/>
                  <w:sz w:val="20"/>
                  <w:szCs w:val="20"/>
                  <w:lang w:val="en-US"/>
                </w:rPr>
                <w:t>Brazil</w:t>
              </w:r>
            </w:hyperlink>
          </w:p>
        </w:tc>
        <w:tc>
          <w:tcPr>
            <w:tcW w:w="1984" w:type="dxa"/>
            <w:tcBorders>
              <w:top w:val="nil"/>
              <w:left w:val="nil"/>
              <w:bottom w:val="nil"/>
              <w:right w:val="nil"/>
            </w:tcBorders>
            <w:shd w:val="clear" w:color="auto" w:fill="auto"/>
            <w:noWrap/>
            <w:vAlign w:val="center"/>
            <w:hideMark/>
          </w:tcPr>
          <w:p w14:paraId="09970BB9" w14:textId="77777777" w:rsidR="00C77DDB" w:rsidRPr="00B47D62" w:rsidRDefault="00070527" w:rsidP="00F67301">
            <w:pPr>
              <w:rPr>
                <w:sz w:val="20"/>
                <w:szCs w:val="20"/>
                <w:lang w:val="en-US"/>
              </w:rPr>
            </w:pPr>
            <w:hyperlink w:anchor="Finland" w:history="1">
              <w:r w:rsidR="00C77DDB" w:rsidRPr="00B47D62">
                <w:rPr>
                  <w:rStyle w:val="Hyperlink"/>
                  <w:sz w:val="20"/>
                  <w:szCs w:val="20"/>
                  <w:lang w:val="en-US"/>
                </w:rPr>
                <w:t>Finland</w:t>
              </w:r>
            </w:hyperlink>
          </w:p>
        </w:tc>
        <w:tc>
          <w:tcPr>
            <w:tcW w:w="1701" w:type="dxa"/>
            <w:tcBorders>
              <w:top w:val="nil"/>
              <w:left w:val="nil"/>
              <w:bottom w:val="nil"/>
              <w:right w:val="nil"/>
            </w:tcBorders>
            <w:shd w:val="clear" w:color="auto" w:fill="auto"/>
            <w:noWrap/>
            <w:vAlign w:val="center"/>
            <w:hideMark/>
          </w:tcPr>
          <w:p w14:paraId="02A976A0" w14:textId="77777777" w:rsidR="00C77DDB" w:rsidRPr="00B47D62" w:rsidRDefault="00070527" w:rsidP="00F67301">
            <w:pPr>
              <w:rPr>
                <w:sz w:val="20"/>
                <w:szCs w:val="20"/>
                <w:lang w:val="en-US"/>
              </w:rPr>
            </w:pPr>
            <w:hyperlink w:anchor="Latvia" w:history="1">
              <w:r w:rsidR="00C77DDB" w:rsidRPr="00B47D62">
                <w:rPr>
                  <w:rStyle w:val="Hyperlink"/>
                  <w:sz w:val="20"/>
                  <w:szCs w:val="20"/>
                  <w:lang w:val="en-US"/>
                </w:rPr>
                <w:t>Latvia</w:t>
              </w:r>
            </w:hyperlink>
          </w:p>
        </w:tc>
        <w:tc>
          <w:tcPr>
            <w:tcW w:w="1984" w:type="dxa"/>
            <w:tcBorders>
              <w:top w:val="nil"/>
              <w:left w:val="nil"/>
              <w:bottom w:val="nil"/>
              <w:right w:val="nil"/>
            </w:tcBorders>
            <w:shd w:val="clear" w:color="auto" w:fill="auto"/>
            <w:noWrap/>
            <w:vAlign w:val="center"/>
            <w:hideMark/>
          </w:tcPr>
          <w:p w14:paraId="3A38975D" w14:textId="77777777" w:rsidR="00C77DDB" w:rsidRPr="00B47D62" w:rsidRDefault="00070527" w:rsidP="00F67301">
            <w:pPr>
              <w:rPr>
                <w:sz w:val="20"/>
                <w:szCs w:val="20"/>
                <w:lang w:val="en-US"/>
              </w:rPr>
            </w:pPr>
            <w:hyperlink w:anchor="Sweden" w:history="1">
              <w:r w:rsidR="00C77DDB" w:rsidRPr="00B47D62">
                <w:rPr>
                  <w:rStyle w:val="Hyperlink"/>
                  <w:sz w:val="20"/>
                  <w:szCs w:val="20"/>
                  <w:lang w:val="en-US"/>
                </w:rPr>
                <w:t>Sweden</w:t>
              </w:r>
            </w:hyperlink>
          </w:p>
        </w:tc>
      </w:tr>
      <w:tr w:rsidR="00C77DDB" w:rsidRPr="001723C4" w14:paraId="7A66C8AF" w14:textId="77777777" w:rsidTr="00B47D62">
        <w:trPr>
          <w:trHeight w:val="57"/>
        </w:trPr>
        <w:tc>
          <w:tcPr>
            <w:tcW w:w="2948" w:type="dxa"/>
            <w:tcBorders>
              <w:top w:val="nil"/>
              <w:left w:val="nil"/>
              <w:bottom w:val="nil"/>
              <w:right w:val="nil"/>
            </w:tcBorders>
            <w:shd w:val="clear" w:color="auto" w:fill="auto"/>
            <w:noWrap/>
            <w:vAlign w:val="center"/>
            <w:hideMark/>
          </w:tcPr>
          <w:p w14:paraId="165FE2A1" w14:textId="77777777" w:rsidR="00C77DDB" w:rsidRPr="00B47D62" w:rsidRDefault="00070527" w:rsidP="00F67301">
            <w:pPr>
              <w:rPr>
                <w:sz w:val="20"/>
                <w:szCs w:val="20"/>
                <w:lang w:val="en-US"/>
              </w:rPr>
            </w:pPr>
            <w:hyperlink w:anchor="Canada" w:history="1">
              <w:r w:rsidR="00C77DDB" w:rsidRPr="00B47D62">
                <w:rPr>
                  <w:rStyle w:val="Hyperlink"/>
                  <w:sz w:val="20"/>
                  <w:szCs w:val="20"/>
                  <w:lang w:val="en-US"/>
                </w:rPr>
                <w:t>Canada</w:t>
              </w:r>
            </w:hyperlink>
          </w:p>
        </w:tc>
        <w:tc>
          <w:tcPr>
            <w:tcW w:w="1984" w:type="dxa"/>
            <w:tcBorders>
              <w:top w:val="nil"/>
              <w:left w:val="nil"/>
              <w:bottom w:val="nil"/>
              <w:right w:val="nil"/>
            </w:tcBorders>
            <w:shd w:val="clear" w:color="auto" w:fill="auto"/>
            <w:noWrap/>
            <w:vAlign w:val="center"/>
            <w:hideMark/>
          </w:tcPr>
          <w:p w14:paraId="7785EDBC" w14:textId="77777777" w:rsidR="00C77DDB" w:rsidRPr="00B47D62" w:rsidRDefault="00070527" w:rsidP="00F67301">
            <w:pPr>
              <w:rPr>
                <w:sz w:val="20"/>
                <w:szCs w:val="20"/>
                <w:lang w:val="en-US"/>
              </w:rPr>
            </w:pPr>
            <w:hyperlink w:anchor="France" w:history="1">
              <w:r w:rsidR="00C77DDB" w:rsidRPr="00B47D62">
                <w:rPr>
                  <w:rStyle w:val="Hyperlink"/>
                  <w:sz w:val="20"/>
                  <w:szCs w:val="20"/>
                  <w:lang w:val="en-US"/>
                </w:rPr>
                <w:t>France</w:t>
              </w:r>
            </w:hyperlink>
          </w:p>
        </w:tc>
        <w:tc>
          <w:tcPr>
            <w:tcW w:w="1701" w:type="dxa"/>
            <w:tcBorders>
              <w:top w:val="nil"/>
              <w:left w:val="nil"/>
              <w:bottom w:val="nil"/>
              <w:right w:val="nil"/>
            </w:tcBorders>
            <w:shd w:val="clear" w:color="auto" w:fill="auto"/>
            <w:noWrap/>
            <w:vAlign w:val="center"/>
            <w:hideMark/>
          </w:tcPr>
          <w:p w14:paraId="67FE4ECA" w14:textId="77777777" w:rsidR="00C77DDB" w:rsidRPr="00B47D62" w:rsidRDefault="00070527" w:rsidP="00F67301">
            <w:pPr>
              <w:rPr>
                <w:sz w:val="20"/>
                <w:szCs w:val="20"/>
                <w:lang w:val="en-US"/>
              </w:rPr>
            </w:pPr>
            <w:hyperlink w:anchor="Malaysia" w:history="1">
              <w:r w:rsidR="00C77DDB" w:rsidRPr="00B47D62">
                <w:rPr>
                  <w:rStyle w:val="Hyperlink"/>
                  <w:sz w:val="20"/>
                  <w:szCs w:val="20"/>
                  <w:lang w:val="en-US"/>
                </w:rPr>
                <w:t>Malaysia</w:t>
              </w:r>
            </w:hyperlink>
          </w:p>
        </w:tc>
        <w:tc>
          <w:tcPr>
            <w:tcW w:w="1984" w:type="dxa"/>
            <w:tcBorders>
              <w:top w:val="nil"/>
              <w:left w:val="nil"/>
              <w:bottom w:val="nil"/>
              <w:right w:val="nil"/>
            </w:tcBorders>
            <w:shd w:val="clear" w:color="auto" w:fill="auto"/>
            <w:noWrap/>
            <w:vAlign w:val="center"/>
            <w:hideMark/>
          </w:tcPr>
          <w:p w14:paraId="22218136" w14:textId="77777777" w:rsidR="00C77DDB" w:rsidRPr="00B47D62" w:rsidRDefault="00070527" w:rsidP="00F67301">
            <w:pPr>
              <w:rPr>
                <w:sz w:val="20"/>
                <w:szCs w:val="20"/>
                <w:lang w:val="en-US"/>
              </w:rPr>
            </w:pPr>
            <w:hyperlink w:anchor="Thailand" w:history="1">
              <w:r w:rsidR="00C77DDB" w:rsidRPr="00B47D62">
                <w:rPr>
                  <w:rStyle w:val="Hyperlink"/>
                  <w:sz w:val="20"/>
                  <w:szCs w:val="20"/>
                  <w:lang w:val="en-US"/>
                </w:rPr>
                <w:t>Thailand</w:t>
              </w:r>
            </w:hyperlink>
          </w:p>
        </w:tc>
      </w:tr>
      <w:tr w:rsidR="00C77DDB" w:rsidRPr="001723C4" w14:paraId="733733BA" w14:textId="77777777" w:rsidTr="00B47D62">
        <w:trPr>
          <w:trHeight w:val="57"/>
        </w:trPr>
        <w:tc>
          <w:tcPr>
            <w:tcW w:w="2948" w:type="dxa"/>
            <w:tcBorders>
              <w:top w:val="nil"/>
              <w:left w:val="nil"/>
              <w:bottom w:val="nil"/>
              <w:right w:val="nil"/>
            </w:tcBorders>
            <w:shd w:val="clear" w:color="auto" w:fill="auto"/>
            <w:noWrap/>
            <w:vAlign w:val="center"/>
            <w:hideMark/>
          </w:tcPr>
          <w:p w14:paraId="542DDA22" w14:textId="77777777" w:rsidR="00C77DDB" w:rsidRPr="00B47D62" w:rsidRDefault="00070527" w:rsidP="00F67301">
            <w:pPr>
              <w:jc w:val="both"/>
              <w:rPr>
                <w:sz w:val="20"/>
                <w:szCs w:val="20"/>
                <w:lang w:val="en-US"/>
              </w:rPr>
            </w:pPr>
            <w:hyperlink w:anchor="Chile" w:history="1">
              <w:r w:rsidR="00C77DDB" w:rsidRPr="00B47D62">
                <w:rPr>
                  <w:rStyle w:val="Hyperlink"/>
                  <w:sz w:val="20"/>
                  <w:szCs w:val="20"/>
                  <w:lang w:val="en-US"/>
                </w:rPr>
                <w:t>Chile</w:t>
              </w:r>
            </w:hyperlink>
          </w:p>
        </w:tc>
        <w:tc>
          <w:tcPr>
            <w:tcW w:w="1984" w:type="dxa"/>
            <w:tcBorders>
              <w:top w:val="nil"/>
              <w:left w:val="nil"/>
              <w:bottom w:val="nil"/>
              <w:right w:val="nil"/>
            </w:tcBorders>
            <w:shd w:val="clear" w:color="auto" w:fill="auto"/>
            <w:noWrap/>
            <w:vAlign w:val="center"/>
            <w:hideMark/>
          </w:tcPr>
          <w:p w14:paraId="7E162E3A" w14:textId="77777777" w:rsidR="00C77DDB" w:rsidRPr="00B47D62" w:rsidRDefault="00070527" w:rsidP="00F67301">
            <w:pPr>
              <w:rPr>
                <w:sz w:val="20"/>
                <w:szCs w:val="20"/>
                <w:lang w:val="en-US"/>
              </w:rPr>
            </w:pPr>
            <w:hyperlink w:anchor="Germany" w:history="1">
              <w:r w:rsidR="00C77DDB" w:rsidRPr="00B47D62">
                <w:rPr>
                  <w:rStyle w:val="Hyperlink"/>
                  <w:sz w:val="20"/>
                  <w:szCs w:val="20"/>
                  <w:lang w:val="en-US"/>
                </w:rPr>
                <w:t>Germany</w:t>
              </w:r>
            </w:hyperlink>
          </w:p>
        </w:tc>
        <w:tc>
          <w:tcPr>
            <w:tcW w:w="1701" w:type="dxa"/>
            <w:tcBorders>
              <w:top w:val="nil"/>
              <w:left w:val="nil"/>
              <w:bottom w:val="nil"/>
              <w:right w:val="nil"/>
            </w:tcBorders>
            <w:shd w:val="clear" w:color="auto" w:fill="auto"/>
            <w:noWrap/>
            <w:vAlign w:val="center"/>
            <w:hideMark/>
          </w:tcPr>
          <w:p w14:paraId="33F86C25" w14:textId="77777777" w:rsidR="00C77DDB" w:rsidRPr="00B47D62" w:rsidRDefault="00070527" w:rsidP="00F67301">
            <w:pPr>
              <w:rPr>
                <w:sz w:val="20"/>
                <w:szCs w:val="20"/>
                <w:lang w:val="en-US"/>
              </w:rPr>
            </w:pPr>
            <w:hyperlink w:anchor="Mexico" w:history="1">
              <w:r w:rsidR="00C77DDB" w:rsidRPr="00B47D62">
                <w:rPr>
                  <w:rStyle w:val="Hyperlink"/>
                  <w:sz w:val="20"/>
                  <w:szCs w:val="20"/>
                  <w:lang w:val="en-US"/>
                </w:rPr>
                <w:t>Mexico</w:t>
              </w:r>
            </w:hyperlink>
          </w:p>
        </w:tc>
        <w:tc>
          <w:tcPr>
            <w:tcW w:w="1984" w:type="dxa"/>
            <w:tcBorders>
              <w:top w:val="nil"/>
              <w:left w:val="nil"/>
              <w:bottom w:val="nil"/>
              <w:right w:val="nil"/>
            </w:tcBorders>
            <w:shd w:val="clear" w:color="auto" w:fill="auto"/>
            <w:noWrap/>
            <w:vAlign w:val="center"/>
            <w:hideMark/>
          </w:tcPr>
          <w:p w14:paraId="5C5991B2" w14:textId="77777777" w:rsidR="00C77DDB" w:rsidRPr="00B47D62" w:rsidRDefault="00070527" w:rsidP="00F67301">
            <w:pPr>
              <w:rPr>
                <w:sz w:val="20"/>
                <w:szCs w:val="20"/>
                <w:lang w:val="en-US"/>
              </w:rPr>
            </w:pPr>
            <w:hyperlink w:anchor="Türkiye" w:history="1">
              <w:r w:rsidR="00C77DDB" w:rsidRPr="00B47D62">
                <w:rPr>
                  <w:rStyle w:val="Hyperlink"/>
                  <w:sz w:val="20"/>
                  <w:szCs w:val="20"/>
                  <w:lang w:val="en-US"/>
                </w:rPr>
                <w:t>Türkiye</w:t>
              </w:r>
            </w:hyperlink>
          </w:p>
        </w:tc>
      </w:tr>
      <w:tr w:rsidR="00C77DDB" w:rsidRPr="001723C4" w14:paraId="3076785B" w14:textId="77777777" w:rsidTr="00B47D62">
        <w:trPr>
          <w:trHeight w:val="57"/>
        </w:trPr>
        <w:tc>
          <w:tcPr>
            <w:tcW w:w="2948" w:type="dxa"/>
            <w:tcBorders>
              <w:top w:val="nil"/>
              <w:left w:val="nil"/>
              <w:bottom w:val="nil"/>
              <w:right w:val="nil"/>
            </w:tcBorders>
            <w:shd w:val="clear" w:color="auto" w:fill="auto"/>
            <w:noWrap/>
            <w:vAlign w:val="center"/>
            <w:hideMark/>
          </w:tcPr>
          <w:p w14:paraId="27C84D26" w14:textId="191F327A" w:rsidR="00C77DDB" w:rsidRPr="00B47D62" w:rsidRDefault="00070527" w:rsidP="00F67301">
            <w:pPr>
              <w:rPr>
                <w:sz w:val="20"/>
                <w:szCs w:val="20"/>
                <w:lang w:val="en-US"/>
              </w:rPr>
            </w:pPr>
            <w:hyperlink w:anchor="China" w:history="1">
              <w:r w:rsidR="00B47D62" w:rsidRPr="00B47D62">
                <w:rPr>
                  <w:rStyle w:val="Hyperlink"/>
                  <w:sz w:val="20"/>
                  <w:szCs w:val="20"/>
                  <w:lang w:val="en-US"/>
                </w:rPr>
                <w:t>China (People’s Republic of)</w:t>
              </w:r>
            </w:hyperlink>
          </w:p>
        </w:tc>
        <w:tc>
          <w:tcPr>
            <w:tcW w:w="1984" w:type="dxa"/>
            <w:tcBorders>
              <w:top w:val="nil"/>
              <w:left w:val="nil"/>
              <w:bottom w:val="nil"/>
              <w:right w:val="nil"/>
            </w:tcBorders>
            <w:shd w:val="clear" w:color="auto" w:fill="auto"/>
            <w:noWrap/>
            <w:vAlign w:val="center"/>
            <w:hideMark/>
          </w:tcPr>
          <w:p w14:paraId="4A4477E8" w14:textId="77777777" w:rsidR="00C77DDB" w:rsidRPr="00B47D62" w:rsidRDefault="00070527" w:rsidP="00F67301">
            <w:pPr>
              <w:rPr>
                <w:sz w:val="20"/>
                <w:szCs w:val="20"/>
                <w:lang w:val="en-US"/>
              </w:rPr>
            </w:pPr>
            <w:hyperlink w:anchor="Greece" w:history="1">
              <w:r w:rsidR="00C77DDB" w:rsidRPr="00B47D62">
                <w:rPr>
                  <w:rStyle w:val="Hyperlink"/>
                  <w:sz w:val="20"/>
                  <w:szCs w:val="20"/>
                  <w:lang w:val="en-US"/>
                </w:rPr>
                <w:t>Greece</w:t>
              </w:r>
            </w:hyperlink>
          </w:p>
        </w:tc>
        <w:tc>
          <w:tcPr>
            <w:tcW w:w="1701" w:type="dxa"/>
            <w:tcBorders>
              <w:top w:val="nil"/>
              <w:left w:val="nil"/>
              <w:bottom w:val="nil"/>
              <w:right w:val="nil"/>
            </w:tcBorders>
            <w:shd w:val="clear" w:color="auto" w:fill="auto"/>
            <w:noWrap/>
            <w:vAlign w:val="center"/>
            <w:hideMark/>
          </w:tcPr>
          <w:p w14:paraId="3FB8D599" w14:textId="77777777" w:rsidR="00C77DDB" w:rsidRPr="00B47D62" w:rsidRDefault="00070527" w:rsidP="00F67301">
            <w:pPr>
              <w:rPr>
                <w:sz w:val="20"/>
                <w:szCs w:val="20"/>
                <w:lang w:val="en-US"/>
              </w:rPr>
            </w:pPr>
            <w:hyperlink w:anchor="NewZealand" w:history="1">
              <w:r w:rsidR="00C77DDB" w:rsidRPr="00B47D62">
                <w:rPr>
                  <w:rStyle w:val="Hyperlink"/>
                  <w:sz w:val="20"/>
                  <w:szCs w:val="20"/>
                  <w:lang w:val="en-US"/>
                </w:rPr>
                <w:t>New Zealand</w:t>
              </w:r>
            </w:hyperlink>
          </w:p>
        </w:tc>
        <w:tc>
          <w:tcPr>
            <w:tcW w:w="1984" w:type="dxa"/>
            <w:tcBorders>
              <w:top w:val="nil"/>
              <w:left w:val="nil"/>
              <w:bottom w:val="nil"/>
              <w:right w:val="nil"/>
            </w:tcBorders>
            <w:shd w:val="clear" w:color="auto" w:fill="auto"/>
            <w:noWrap/>
            <w:vAlign w:val="center"/>
            <w:hideMark/>
          </w:tcPr>
          <w:p w14:paraId="30E73203" w14:textId="77777777" w:rsidR="00C77DDB" w:rsidRPr="00B47D62" w:rsidRDefault="00070527" w:rsidP="00F67301">
            <w:pPr>
              <w:rPr>
                <w:sz w:val="20"/>
                <w:szCs w:val="20"/>
                <w:lang w:val="en-US"/>
              </w:rPr>
            </w:pPr>
            <w:hyperlink w:anchor="UnitedKingdom" w:history="1">
              <w:r w:rsidR="00C77DDB" w:rsidRPr="00B47D62">
                <w:rPr>
                  <w:rStyle w:val="Hyperlink"/>
                  <w:sz w:val="20"/>
                  <w:szCs w:val="20"/>
                  <w:lang w:val="en-US"/>
                </w:rPr>
                <w:t>United Kingdom</w:t>
              </w:r>
            </w:hyperlink>
          </w:p>
        </w:tc>
      </w:tr>
      <w:tr w:rsidR="00C77DDB" w:rsidRPr="001723C4" w14:paraId="5DB9CE90" w14:textId="77777777" w:rsidTr="00B47D62">
        <w:trPr>
          <w:trHeight w:val="57"/>
        </w:trPr>
        <w:tc>
          <w:tcPr>
            <w:tcW w:w="2948" w:type="dxa"/>
            <w:tcBorders>
              <w:top w:val="nil"/>
              <w:left w:val="nil"/>
              <w:bottom w:val="nil"/>
              <w:right w:val="nil"/>
            </w:tcBorders>
            <w:shd w:val="clear" w:color="auto" w:fill="auto"/>
            <w:noWrap/>
            <w:vAlign w:val="center"/>
            <w:hideMark/>
          </w:tcPr>
          <w:p w14:paraId="4BF3F7AD" w14:textId="77777777" w:rsidR="00C77DDB" w:rsidRPr="00B47D62" w:rsidRDefault="00070527" w:rsidP="00F67301">
            <w:pPr>
              <w:rPr>
                <w:sz w:val="20"/>
                <w:szCs w:val="20"/>
                <w:lang w:val="en-US"/>
              </w:rPr>
            </w:pPr>
            <w:hyperlink w:anchor="ChineseTaipei" w:history="1">
              <w:r w:rsidR="00C77DDB" w:rsidRPr="00B47D62">
                <w:rPr>
                  <w:rStyle w:val="Hyperlink"/>
                  <w:sz w:val="20"/>
                  <w:szCs w:val="20"/>
                  <w:lang w:val="en-US"/>
                </w:rPr>
                <w:t>Chinese Taipei</w:t>
              </w:r>
            </w:hyperlink>
          </w:p>
        </w:tc>
        <w:tc>
          <w:tcPr>
            <w:tcW w:w="1984" w:type="dxa"/>
            <w:tcBorders>
              <w:top w:val="nil"/>
              <w:left w:val="nil"/>
              <w:bottom w:val="nil"/>
              <w:right w:val="nil"/>
            </w:tcBorders>
            <w:shd w:val="clear" w:color="auto" w:fill="auto"/>
            <w:noWrap/>
            <w:vAlign w:val="center"/>
            <w:hideMark/>
          </w:tcPr>
          <w:p w14:paraId="69717FA9" w14:textId="77777777" w:rsidR="00C77DDB" w:rsidRPr="00B47D62" w:rsidRDefault="00070527" w:rsidP="00F67301">
            <w:pPr>
              <w:rPr>
                <w:sz w:val="20"/>
                <w:szCs w:val="20"/>
                <w:lang w:val="en-US"/>
              </w:rPr>
            </w:pPr>
            <w:hyperlink w:anchor="Hungary" w:history="1">
              <w:r w:rsidR="00C77DDB" w:rsidRPr="00B47D62">
                <w:rPr>
                  <w:rStyle w:val="Hyperlink"/>
                  <w:sz w:val="20"/>
                  <w:szCs w:val="20"/>
                  <w:lang w:val="en-US"/>
                </w:rPr>
                <w:t>Hungary</w:t>
              </w:r>
            </w:hyperlink>
          </w:p>
        </w:tc>
        <w:tc>
          <w:tcPr>
            <w:tcW w:w="1701" w:type="dxa"/>
            <w:tcBorders>
              <w:top w:val="nil"/>
              <w:left w:val="nil"/>
              <w:bottom w:val="nil"/>
              <w:right w:val="nil"/>
            </w:tcBorders>
            <w:shd w:val="clear" w:color="auto" w:fill="auto"/>
            <w:noWrap/>
            <w:vAlign w:val="center"/>
            <w:hideMark/>
          </w:tcPr>
          <w:p w14:paraId="423B721A" w14:textId="77777777" w:rsidR="00C77DDB" w:rsidRPr="00B47D62" w:rsidRDefault="00070527" w:rsidP="00F67301">
            <w:pPr>
              <w:rPr>
                <w:sz w:val="20"/>
                <w:szCs w:val="20"/>
                <w:lang w:val="en-US"/>
              </w:rPr>
            </w:pPr>
            <w:hyperlink w:anchor="Norway" w:history="1">
              <w:r w:rsidR="00C77DDB" w:rsidRPr="00B47D62">
                <w:rPr>
                  <w:rStyle w:val="Hyperlink"/>
                  <w:sz w:val="20"/>
                  <w:szCs w:val="20"/>
                  <w:lang w:val="en-US"/>
                </w:rPr>
                <w:t>Norway</w:t>
              </w:r>
            </w:hyperlink>
          </w:p>
        </w:tc>
        <w:tc>
          <w:tcPr>
            <w:tcW w:w="1984" w:type="dxa"/>
            <w:tcBorders>
              <w:top w:val="nil"/>
              <w:left w:val="nil"/>
              <w:bottom w:val="nil"/>
              <w:right w:val="nil"/>
            </w:tcBorders>
            <w:shd w:val="clear" w:color="auto" w:fill="auto"/>
            <w:noWrap/>
            <w:vAlign w:val="center"/>
            <w:hideMark/>
          </w:tcPr>
          <w:p w14:paraId="7D952503" w14:textId="77777777" w:rsidR="00C77DDB" w:rsidRPr="00B47D62" w:rsidRDefault="00070527" w:rsidP="00F67301">
            <w:pPr>
              <w:rPr>
                <w:sz w:val="20"/>
                <w:szCs w:val="20"/>
                <w:lang w:val="en-US"/>
              </w:rPr>
            </w:pPr>
            <w:hyperlink w:anchor="UnitedStates" w:history="1">
              <w:r w:rsidR="00C77DDB" w:rsidRPr="00B47D62">
                <w:rPr>
                  <w:rStyle w:val="Hyperlink"/>
                  <w:sz w:val="20"/>
                  <w:szCs w:val="20"/>
                  <w:lang w:val="en-US"/>
                </w:rPr>
                <w:t>United States</w:t>
              </w:r>
            </w:hyperlink>
          </w:p>
        </w:tc>
      </w:tr>
      <w:tr w:rsidR="00C77DDB" w:rsidRPr="001723C4" w14:paraId="5EDE6EF0" w14:textId="77777777" w:rsidTr="00B47D62">
        <w:trPr>
          <w:trHeight w:val="57"/>
        </w:trPr>
        <w:tc>
          <w:tcPr>
            <w:tcW w:w="2948" w:type="dxa"/>
            <w:tcBorders>
              <w:top w:val="nil"/>
              <w:left w:val="nil"/>
              <w:bottom w:val="nil"/>
              <w:right w:val="nil"/>
            </w:tcBorders>
            <w:shd w:val="clear" w:color="auto" w:fill="auto"/>
            <w:noWrap/>
            <w:vAlign w:val="center"/>
            <w:hideMark/>
          </w:tcPr>
          <w:p w14:paraId="3C36487F" w14:textId="77777777" w:rsidR="00C77DDB" w:rsidRPr="00B47D62" w:rsidRDefault="00070527" w:rsidP="00F67301">
            <w:pPr>
              <w:rPr>
                <w:sz w:val="20"/>
                <w:szCs w:val="20"/>
                <w:lang w:val="en-US"/>
              </w:rPr>
            </w:pPr>
            <w:hyperlink w:anchor="Colombia" w:history="1">
              <w:r w:rsidR="00C77DDB" w:rsidRPr="00B47D62">
                <w:rPr>
                  <w:rStyle w:val="Hyperlink"/>
                  <w:sz w:val="20"/>
                  <w:szCs w:val="20"/>
                  <w:lang w:val="en-US"/>
                </w:rPr>
                <w:t>Colombia</w:t>
              </w:r>
            </w:hyperlink>
          </w:p>
        </w:tc>
        <w:tc>
          <w:tcPr>
            <w:tcW w:w="1984" w:type="dxa"/>
            <w:tcBorders>
              <w:top w:val="nil"/>
              <w:left w:val="nil"/>
              <w:bottom w:val="nil"/>
              <w:right w:val="nil"/>
            </w:tcBorders>
            <w:shd w:val="clear" w:color="auto" w:fill="auto"/>
            <w:noWrap/>
            <w:vAlign w:val="center"/>
            <w:hideMark/>
          </w:tcPr>
          <w:p w14:paraId="09881658" w14:textId="77777777" w:rsidR="00C77DDB" w:rsidRPr="00B47D62" w:rsidRDefault="00070527" w:rsidP="00F67301">
            <w:pPr>
              <w:rPr>
                <w:sz w:val="20"/>
                <w:szCs w:val="20"/>
                <w:lang w:val="en-US"/>
              </w:rPr>
            </w:pPr>
            <w:hyperlink w:anchor="India" w:history="1">
              <w:r w:rsidR="00C77DDB" w:rsidRPr="00B47D62">
                <w:rPr>
                  <w:rStyle w:val="Hyperlink"/>
                  <w:sz w:val="20"/>
                  <w:szCs w:val="20"/>
                  <w:lang w:val="en-US"/>
                </w:rPr>
                <w:t>India</w:t>
              </w:r>
            </w:hyperlink>
          </w:p>
        </w:tc>
        <w:tc>
          <w:tcPr>
            <w:tcW w:w="1701" w:type="dxa"/>
            <w:tcBorders>
              <w:top w:val="nil"/>
              <w:left w:val="nil"/>
              <w:bottom w:val="nil"/>
              <w:right w:val="nil"/>
            </w:tcBorders>
            <w:shd w:val="clear" w:color="auto" w:fill="auto"/>
            <w:noWrap/>
            <w:vAlign w:val="center"/>
            <w:hideMark/>
          </w:tcPr>
          <w:p w14:paraId="44CDD827" w14:textId="77777777" w:rsidR="00C77DDB" w:rsidRPr="00B47D62" w:rsidRDefault="00070527" w:rsidP="00F67301">
            <w:pPr>
              <w:rPr>
                <w:sz w:val="20"/>
                <w:szCs w:val="20"/>
                <w:lang w:val="en-US"/>
              </w:rPr>
            </w:pPr>
            <w:hyperlink w:anchor="Philippines" w:history="1">
              <w:r w:rsidR="00C77DDB" w:rsidRPr="00B47D62">
                <w:rPr>
                  <w:rStyle w:val="Hyperlink"/>
                  <w:sz w:val="20"/>
                  <w:szCs w:val="20"/>
                  <w:lang w:val="en-US"/>
                </w:rPr>
                <w:t>Philippines</w:t>
              </w:r>
            </w:hyperlink>
          </w:p>
        </w:tc>
        <w:tc>
          <w:tcPr>
            <w:tcW w:w="1984" w:type="dxa"/>
            <w:tcBorders>
              <w:top w:val="nil"/>
              <w:left w:val="nil"/>
              <w:bottom w:val="nil"/>
              <w:right w:val="nil"/>
            </w:tcBorders>
            <w:shd w:val="clear" w:color="auto" w:fill="auto"/>
            <w:noWrap/>
            <w:vAlign w:val="center"/>
            <w:hideMark/>
          </w:tcPr>
          <w:p w14:paraId="27EA3420" w14:textId="77777777" w:rsidR="00C77DDB" w:rsidRPr="00B47D62" w:rsidRDefault="00070527" w:rsidP="00F67301">
            <w:pPr>
              <w:rPr>
                <w:sz w:val="20"/>
                <w:szCs w:val="20"/>
                <w:lang w:val="en-US"/>
              </w:rPr>
            </w:pPr>
            <w:hyperlink w:anchor="VietNam" w:history="1">
              <w:r w:rsidR="00C77DDB" w:rsidRPr="00B47D62">
                <w:rPr>
                  <w:rStyle w:val="Hyperlink"/>
                  <w:sz w:val="20"/>
                  <w:szCs w:val="20"/>
                  <w:lang w:val="en-US"/>
                </w:rPr>
                <w:t>Viet Nam</w:t>
              </w:r>
            </w:hyperlink>
          </w:p>
        </w:tc>
      </w:tr>
    </w:tbl>
    <w:p w14:paraId="517CCD12" w14:textId="77777777" w:rsidR="009223D4" w:rsidRDefault="009223D4" w:rsidP="00C77DDB">
      <w:pPr>
        <w:jc w:val="both"/>
        <w:rPr>
          <w:b/>
          <w:bCs/>
          <w:lang w:val="en-US"/>
        </w:rPr>
      </w:pPr>
      <w:bookmarkStart w:id="0" w:name="Australia"/>
      <w:bookmarkEnd w:id="0"/>
    </w:p>
    <w:p w14:paraId="0375E904" w14:textId="1EA5961E" w:rsidR="00C77DDB" w:rsidRPr="00016488" w:rsidRDefault="00C77DDB" w:rsidP="00C77DDB">
      <w:pPr>
        <w:jc w:val="both"/>
        <w:rPr>
          <w:b/>
          <w:bCs/>
          <w:lang w:val="en-US"/>
        </w:rPr>
      </w:pPr>
      <w:r w:rsidRPr="00016488">
        <w:rPr>
          <w:b/>
          <w:bCs/>
          <w:lang w:val="en-US"/>
        </w:rPr>
        <w:t>Australia</w:t>
      </w:r>
    </w:p>
    <w:p w14:paraId="5D78FB25" w14:textId="77777777" w:rsidR="00C77DDB" w:rsidRDefault="00C77DDB" w:rsidP="00C77DDB">
      <w:pPr>
        <w:jc w:val="both"/>
        <w:rPr>
          <w:lang w:val="en-US"/>
        </w:rPr>
      </w:pPr>
      <w:r w:rsidRPr="00AC360E">
        <w:rPr>
          <w:lang w:val="en-US"/>
        </w:rPr>
        <w:t xml:space="preserve">Data refer to a split-year (1 July – 30 June) shown under the calendar year in which the split-year ends.  </w:t>
      </w:r>
    </w:p>
    <w:p w14:paraId="0547993B" w14:textId="77777777" w:rsidR="00C77DDB" w:rsidRDefault="00C77DDB" w:rsidP="00C77DDB">
      <w:pPr>
        <w:jc w:val="both"/>
        <w:rPr>
          <w:lang w:val="en-US"/>
        </w:rPr>
      </w:pPr>
      <w:r w:rsidRPr="00AC360E">
        <w:rPr>
          <w:lang w:val="en-US"/>
        </w:rPr>
        <w:t xml:space="preserve">Production of southern bluefin tuna was derived from export data reported in the Trade Information Scheme of the Commission for the Conservation of Southern Bluefin Tuna (CCSBT).  </w:t>
      </w:r>
    </w:p>
    <w:p w14:paraId="26CE174B" w14:textId="77777777" w:rsidR="00C77DDB" w:rsidRDefault="00C77DDB" w:rsidP="00C77DDB">
      <w:pPr>
        <w:jc w:val="both"/>
        <w:rPr>
          <w:lang w:val="en-US"/>
        </w:rPr>
      </w:pPr>
      <w:r w:rsidRPr="00AC360E">
        <w:rPr>
          <w:lang w:val="en-US"/>
        </w:rPr>
        <w:t xml:space="preserve">One of the major farmed marine fish, Seriola lalandi, is apparently aggregated with "Marine fishes nei" due to national data confidentiality regulation.  </w:t>
      </w:r>
    </w:p>
    <w:p w14:paraId="4B606E30" w14:textId="77777777" w:rsidR="00C77DDB" w:rsidRPr="00AC360E" w:rsidRDefault="00C77DDB" w:rsidP="00C77DDB">
      <w:pPr>
        <w:jc w:val="both"/>
        <w:rPr>
          <w:lang w:val="en-US"/>
        </w:rPr>
      </w:pPr>
      <w:r w:rsidRPr="00AC360E">
        <w:rPr>
          <w:lang w:val="en-US"/>
        </w:rPr>
        <w:t xml:space="preserve">Data on the production of aquatic algae, both macro and micro, are not available. </w:t>
      </w:r>
      <w:proofErr w:type="gramStart"/>
      <w:r w:rsidRPr="00AC360E">
        <w:rPr>
          <w:lang w:val="en-US"/>
        </w:rPr>
        <w:t>In particular, production</w:t>
      </w:r>
      <w:proofErr w:type="gramEnd"/>
      <w:r w:rsidRPr="00AC360E">
        <w:rPr>
          <w:lang w:val="en-US"/>
        </w:rPr>
        <w:t xml:space="preserve"> data of commercial scale microalgae cultivation, including Spirulina sp, are not available to FAO. </w:t>
      </w:r>
    </w:p>
    <w:p w14:paraId="4D700E63" w14:textId="77777777" w:rsidR="00C77DDB" w:rsidRPr="00016488" w:rsidRDefault="00C77DDB" w:rsidP="00C77DDB">
      <w:pPr>
        <w:jc w:val="both"/>
        <w:rPr>
          <w:b/>
          <w:bCs/>
          <w:lang w:val="en-US"/>
        </w:rPr>
      </w:pPr>
      <w:bookmarkStart w:id="1" w:name="Austria"/>
      <w:bookmarkEnd w:id="1"/>
      <w:r w:rsidRPr="00016488">
        <w:rPr>
          <w:b/>
          <w:bCs/>
          <w:lang w:val="en-US"/>
        </w:rPr>
        <w:t>Austria</w:t>
      </w:r>
    </w:p>
    <w:p w14:paraId="5EE4DBD5" w14:textId="77777777" w:rsidR="00C77DDB" w:rsidRPr="00AC360E" w:rsidRDefault="00C77DDB" w:rsidP="00C77DDB">
      <w:pPr>
        <w:jc w:val="both"/>
        <w:rPr>
          <w:lang w:val="en-US"/>
        </w:rPr>
      </w:pPr>
      <w:r w:rsidRPr="00AC360E">
        <w:rPr>
          <w:lang w:val="en-US"/>
        </w:rPr>
        <w:t>Production of Salmonoids nei from 2017 onwards include the interspecific hybrid of Arctic char (Salvelinus alpinus) and brook trout (S. fontinalis) known in German as “elsässer saibling” among aquaculture producers in the country.</w:t>
      </w:r>
    </w:p>
    <w:p w14:paraId="0CD25B7D" w14:textId="77777777" w:rsidR="00C77DDB" w:rsidRPr="00016488" w:rsidRDefault="00C77DDB" w:rsidP="00C77DDB">
      <w:pPr>
        <w:jc w:val="both"/>
        <w:rPr>
          <w:b/>
          <w:bCs/>
          <w:lang w:val="en-US"/>
        </w:rPr>
      </w:pPr>
      <w:bookmarkStart w:id="2" w:name="Bangladesh"/>
      <w:bookmarkEnd w:id="2"/>
      <w:r w:rsidRPr="00016488">
        <w:rPr>
          <w:b/>
          <w:bCs/>
          <w:lang w:val="en-US"/>
        </w:rPr>
        <w:t>Bangladesh</w:t>
      </w:r>
    </w:p>
    <w:p w14:paraId="7D0C8D78" w14:textId="77777777" w:rsidR="00C77DDB" w:rsidRPr="00AC360E" w:rsidRDefault="00C77DDB" w:rsidP="00C77DDB">
      <w:pPr>
        <w:jc w:val="both"/>
        <w:rPr>
          <w:lang w:val="en-US"/>
        </w:rPr>
      </w:pPr>
      <w:r w:rsidRPr="00AC360E">
        <w:rPr>
          <w:lang w:val="en-US"/>
        </w:rPr>
        <w:t>Data refer to a split-year (1 July – 30 June) shown under the calendar year in which the split-year ends.</w:t>
      </w:r>
    </w:p>
    <w:p w14:paraId="659C243C" w14:textId="77777777" w:rsidR="00C77DDB" w:rsidRPr="00016488" w:rsidRDefault="00C77DDB" w:rsidP="00C77DDB">
      <w:pPr>
        <w:jc w:val="both"/>
        <w:rPr>
          <w:b/>
          <w:bCs/>
          <w:lang w:val="en-US"/>
        </w:rPr>
      </w:pPr>
      <w:bookmarkStart w:id="3" w:name="Belgium"/>
      <w:bookmarkEnd w:id="3"/>
      <w:r w:rsidRPr="00016488">
        <w:rPr>
          <w:b/>
          <w:bCs/>
          <w:lang w:val="en-US"/>
        </w:rPr>
        <w:t>Belgium</w:t>
      </w:r>
    </w:p>
    <w:p w14:paraId="32270483" w14:textId="77777777" w:rsidR="00C77DDB" w:rsidRDefault="00C77DDB" w:rsidP="00C77DDB">
      <w:pPr>
        <w:jc w:val="both"/>
        <w:rPr>
          <w:lang w:val="en-US"/>
        </w:rPr>
      </w:pPr>
      <w:r w:rsidRPr="00AC360E">
        <w:rPr>
          <w:lang w:val="en-US"/>
        </w:rPr>
        <w:t>Production data from year 2011 onwards are most likely an understatement of the total national aquaculture production to a varying but significant extent.</w:t>
      </w:r>
    </w:p>
    <w:p w14:paraId="1DE4F2F4" w14:textId="77777777" w:rsidR="00C77DDB" w:rsidRDefault="00C77DDB" w:rsidP="00C77DDB">
      <w:pPr>
        <w:jc w:val="both"/>
        <w:rPr>
          <w:lang w:val="en-US"/>
        </w:rPr>
      </w:pPr>
      <w:r w:rsidRPr="00AC360E">
        <w:rPr>
          <w:lang w:val="en-US"/>
        </w:rPr>
        <w:lastRenderedPageBreak/>
        <w:t xml:space="preserve">Aquaculture production of sturgeons (for both meat and caviar), rainbow trout, common carps and Barcoo grunter, etc. have been aggregated by national authority due to data confidentiality regulation. </w:t>
      </w:r>
    </w:p>
    <w:p w14:paraId="73493A8D" w14:textId="77777777" w:rsidR="00C77DDB" w:rsidRPr="00AC360E" w:rsidRDefault="00C77DDB" w:rsidP="00C77DDB">
      <w:pPr>
        <w:jc w:val="both"/>
        <w:rPr>
          <w:lang w:val="en-US"/>
        </w:rPr>
      </w:pPr>
      <w:r w:rsidRPr="00AC360E">
        <w:rPr>
          <w:lang w:val="en-US"/>
        </w:rPr>
        <w:t xml:space="preserve">“Aquatic invertebrates nei” of 2006-2009 includes confidential data of other farmed species, including sturgeons for caviar and for meat. </w:t>
      </w:r>
    </w:p>
    <w:p w14:paraId="5B58311A" w14:textId="77777777" w:rsidR="00C77DDB" w:rsidRPr="00016488" w:rsidRDefault="00C77DDB" w:rsidP="00C77DDB">
      <w:pPr>
        <w:jc w:val="both"/>
        <w:rPr>
          <w:b/>
          <w:bCs/>
          <w:lang w:val="en-US"/>
        </w:rPr>
      </w:pPr>
      <w:bookmarkStart w:id="4" w:name="Brazil"/>
      <w:bookmarkEnd w:id="4"/>
      <w:r w:rsidRPr="00016488">
        <w:rPr>
          <w:b/>
          <w:bCs/>
          <w:lang w:val="en-US"/>
        </w:rPr>
        <w:t>Brazil</w:t>
      </w:r>
    </w:p>
    <w:p w14:paraId="61609247" w14:textId="77777777" w:rsidR="00C77DDB" w:rsidRDefault="00C77DDB" w:rsidP="00C77DDB">
      <w:pPr>
        <w:jc w:val="both"/>
        <w:rPr>
          <w:lang w:val="en-US"/>
        </w:rPr>
      </w:pPr>
      <w:r w:rsidRPr="00AC360E">
        <w:rPr>
          <w:lang w:val="en-US"/>
        </w:rPr>
        <w:t xml:space="preserve">The series on aquaculture values prior to 2006 have been extensively revised downwards in accordance with 2006 data reported by national authorities.  </w:t>
      </w:r>
    </w:p>
    <w:p w14:paraId="50D893D8" w14:textId="77777777" w:rsidR="00C77DDB" w:rsidRDefault="00C77DDB" w:rsidP="00C77DDB">
      <w:pPr>
        <w:jc w:val="both"/>
        <w:rPr>
          <w:lang w:val="en-US"/>
        </w:rPr>
      </w:pPr>
      <w:r w:rsidRPr="00AC360E">
        <w:rPr>
          <w:lang w:val="en-US"/>
        </w:rPr>
        <w:t xml:space="preserve">Production data of reference years 2008-2012 were downwards adjusted for most of the farmed species by the national data reporting office when data for 2013 were reported.  </w:t>
      </w:r>
    </w:p>
    <w:p w14:paraId="1FACAE72" w14:textId="77777777" w:rsidR="00C77DDB" w:rsidRDefault="00C77DDB" w:rsidP="00C77DDB">
      <w:pPr>
        <w:jc w:val="both"/>
        <w:rPr>
          <w:lang w:val="en-US"/>
        </w:rPr>
      </w:pPr>
      <w:r w:rsidRPr="00AC360E">
        <w:rPr>
          <w:lang w:val="en-US"/>
        </w:rPr>
        <w:t xml:space="preserve">Previously reported data for 2013 and estimates by FAO for 2014-2018 were revised by using 2013-2018 data reported by Brazilian fisheries authority together with 2019 data. Brazilian reporting office indicated IBGE (Brazilian Institute of Geography and Statistics) as source of all 2013-2019 data. The revision resulted in an overall lower production level in the affected reference years, due largely to the downwards revised Nile tilapia production.  </w:t>
      </w:r>
    </w:p>
    <w:p w14:paraId="3EAD113F" w14:textId="613BF7C5" w:rsidR="00C77DDB" w:rsidRPr="00AC360E" w:rsidRDefault="00C77DDB" w:rsidP="00C77DDB">
      <w:pPr>
        <w:jc w:val="both"/>
        <w:rPr>
          <w:lang w:val="en-US"/>
        </w:rPr>
      </w:pPr>
      <w:r w:rsidRPr="00AC360E">
        <w:rPr>
          <w:lang w:val="en-US"/>
        </w:rPr>
        <w:t>Data of small production of mariculture are estimated by FAO of finfish (mainly cobia and some Dusky grouper - Epinephelus marginatus), scallops and aquatic algae cultivation due to absence of such data from official source</w:t>
      </w:r>
      <w:r w:rsidR="00070527">
        <w:rPr>
          <w:lang w:val="en-US"/>
        </w:rPr>
        <w:t xml:space="preserve">. </w:t>
      </w:r>
      <w:r w:rsidRPr="00AC360E">
        <w:rPr>
          <w:lang w:val="en-US"/>
        </w:rPr>
        <w:t xml:space="preserve">Farmed seaweed production data in 2019-2021 and oyster in 2021 were estimated by FAO based on information from a survey in federal waters by Brazilian fisheries authority. </w:t>
      </w:r>
    </w:p>
    <w:p w14:paraId="107B82D1" w14:textId="77777777" w:rsidR="00C77DDB" w:rsidRPr="00016488" w:rsidRDefault="00C77DDB" w:rsidP="00C77DDB">
      <w:pPr>
        <w:jc w:val="both"/>
        <w:rPr>
          <w:b/>
          <w:bCs/>
          <w:lang w:val="en-US"/>
        </w:rPr>
      </w:pPr>
      <w:bookmarkStart w:id="5" w:name="Canada"/>
      <w:bookmarkEnd w:id="5"/>
      <w:r w:rsidRPr="00016488">
        <w:rPr>
          <w:b/>
          <w:bCs/>
          <w:lang w:val="en-US"/>
        </w:rPr>
        <w:t>Canada</w:t>
      </w:r>
    </w:p>
    <w:p w14:paraId="6D565919" w14:textId="77777777" w:rsidR="00C77DDB" w:rsidRDefault="00C77DDB" w:rsidP="00C77DDB">
      <w:pPr>
        <w:jc w:val="both"/>
        <w:rPr>
          <w:lang w:val="en-US"/>
        </w:rPr>
      </w:pPr>
      <w:r w:rsidRPr="00AC360E">
        <w:rPr>
          <w:lang w:val="en-US"/>
        </w:rPr>
        <w:t xml:space="preserve">Production of Arctic char corresponds to FAO estimate for Yukon, one of the three territories that are not currently covered by Fisheries and Oceans Canada.  </w:t>
      </w:r>
    </w:p>
    <w:p w14:paraId="24A517BC" w14:textId="77777777" w:rsidR="00C77DDB" w:rsidRDefault="00C77DDB" w:rsidP="00C77DDB">
      <w:pPr>
        <w:jc w:val="both"/>
        <w:rPr>
          <w:lang w:val="en-US"/>
        </w:rPr>
      </w:pPr>
      <w:r w:rsidRPr="00AC360E">
        <w:rPr>
          <w:lang w:val="en-US"/>
        </w:rPr>
        <w:t xml:space="preserve">The majority of “Salmonids nei” includes Atlantic salmon and rainbow trout produced from Newfoundland and Labrador.  </w:t>
      </w:r>
    </w:p>
    <w:p w14:paraId="6C8C4051" w14:textId="77777777" w:rsidR="00C77DDB" w:rsidRDefault="00C77DDB" w:rsidP="00C77DDB">
      <w:pPr>
        <w:jc w:val="both"/>
        <w:rPr>
          <w:lang w:val="en-US"/>
        </w:rPr>
      </w:pPr>
      <w:r w:rsidRPr="00AC360E">
        <w:rPr>
          <w:lang w:val="en-US"/>
        </w:rPr>
        <w:t xml:space="preserve">The production of marine shrimp, Penaeus spp, registered under inland area but with marine environment refers to the production operation in indoor Recirculation Aquaculture System (RAS) using artificial seawater.  </w:t>
      </w:r>
    </w:p>
    <w:p w14:paraId="5B8C4608" w14:textId="77777777" w:rsidR="00C77DDB" w:rsidRDefault="00C77DDB" w:rsidP="00C77DDB">
      <w:pPr>
        <w:jc w:val="both"/>
        <w:rPr>
          <w:lang w:val="en-US"/>
        </w:rPr>
      </w:pPr>
      <w:r w:rsidRPr="00AC360E">
        <w:rPr>
          <w:lang w:val="en-US"/>
        </w:rPr>
        <w:t xml:space="preserve">Aquaculture data for “Scallops nei” exclude confidential data. “Marine molluscs nei” and “Freshwater fishes nei” include confidential data.  </w:t>
      </w:r>
    </w:p>
    <w:p w14:paraId="2F677C3F" w14:textId="77777777" w:rsidR="00C77DDB" w:rsidRPr="00AC360E" w:rsidRDefault="00C77DDB" w:rsidP="00C77DDB">
      <w:pPr>
        <w:jc w:val="both"/>
        <w:rPr>
          <w:lang w:val="en-US"/>
        </w:rPr>
      </w:pPr>
      <w:r w:rsidRPr="00AC360E">
        <w:rPr>
          <w:lang w:val="en-US"/>
        </w:rPr>
        <w:t xml:space="preserve">Seaweed farming data are not available to FAO due to confidentiality. </w:t>
      </w:r>
    </w:p>
    <w:p w14:paraId="30164079" w14:textId="77777777" w:rsidR="00C77DDB" w:rsidRPr="00016488" w:rsidRDefault="00C77DDB" w:rsidP="00C77DDB">
      <w:pPr>
        <w:jc w:val="both"/>
        <w:rPr>
          <w:b/>
          <w:bCs/>
          <w:lang w:val="en-US"/>
        </w:rPr>
      </w:pPr>
      <w:bookmarkStart w:id="6" w:name="Chile"/>
      <w:bookmarkEnd w:id="6"/>
      <w:r w:rsidRPr="00016488">
        <w:rPr>
          <w:b/>
          <w:bCs/>
          <w:lang w:val="en-US"/>
        </w:rPr>
        <w:t>Chile</w:t>
      </w:r>
    </w:p>
    <w:p w14:paraId="60B435A6" w14:textId="77777777" w:rsidR="00C77DDB" w:rsidRPr="00AC360E" w:rsidRDefault="00C77DDB" w:rsidP="00C77DDB">
      <w:pPr>
        <w:jc w:val="both"/>
        <w:rPr>
          <w:lang w:val="en-US"/>
        </w:rPr>
      </w:pPr>
      <w:r w:rsidRPr="00AC360E">
        <w:rPr>
          <w:lang w:val="en-US"/>
        </w:rPr>
        <w:t>Value data for many cultured species, especially those for export market, such as Atlantic salmon, etc., are very likely to be based on the average of export prices instead of the standard prices at first sale.</w:t>
      </w:r>
    </w:p>
    <w:p w14:paraId="7C7B1D62" w14:textId="6A2157A9" w:rsidR="00C77DDB" w:rsidRPr="00016488" w:rsidRDefault="00B47D62" w:rsidP="00C77DDB">
      <w:pPr>
        <w:jc w:val="both"/>
        <w:rPr>
          <w:b/>
          <w:bCs/>
          <w:lang w:val="en-US"/>
        </w:rPr>
      </w:pPr>
      <w:bookmarkStart w:id="7" w:name="China"/>
      <w:bookmarkEnd w:id="7"/>
      <w:r>
        <w:rPr>
          <w:b/>
          <w:bCs/>
          <w:lang w:val="en-US"/>
        </w:rPr>
        <w:t>China (People’s Republic of)</w:t>
      </w:r>
    </w:p>
    <w:p w14:paraId="1A233104" w14:textId="11E8F105" w:rsidR="00C77DDB" w:rsidRDefault="00C77DDB" w:rsidP="00C77DDB">
      <w:pPr>
        <w:jc w:val="both"/>
        <w:rPr>
          <w:lang w:val="en-US"/>
        </w:rPr>
      </w:pPr>
      <w:r w:rsidRPr="00AC360E">
        <w:rPr>
          <w:lang w:val="en-US"/>
        </w:rPr>
        <w:t xml:space="preserve">For statistical purposes, the data for China </w:t>
      </w:r>
      <w:r w:rsidR="00E42433" w:rsidRPr="00E42433">
        <w:rPr>
          <w:lang w:val="en-US"/>
        </w:rPr>
        <w:t>(People’s Republic of)</w:t>
      </w:r>
      <w:r w:rsidR="00E42433">
        <w:rPr>
          <w:lang w:val="en-US"/>
        </w:rPr>
        <w:t xml:space="preserve"> (hereafter ‘China’) </w:t>
      </w:r>
      <w:r w:rsidRPr="00AC360E">
        <w:rPr>
          <w:lang w:val="en-US"/>
        </w:rPr>
        <w:t xml:space="preserve">do not include Hong Kong Special Administrative Region (Hong Kong SAR), Macao Special Administrative Region (Macao SAR) and Taiwan Province of China.  </w:t>
      </w:r>
    </w:p>
    <w:p w14:paraId="531C1608" w14:textId="3DF64CD5" w:rsidR="00C77DDB" w:rsidRDefault="00C77DDB" w:rsidP="00C77DDB">
      <w:pPr>
        <w:jc w:val="both"/>
        <w:rPr>
          <w:lang w:val="en-US"/>
        </w:rPr>
      </w:pPr>
      <w:r w:rsidRPr="00AC360E">
        <w:rPr>
          <w:lang w:val="en-US"/>
        </w:rPr>
        <w:lastRenderedPageBreak/>
        <w:t xml:space="preserve">Along with the national production quantity data report for 2017 reference year, Chinese authority also reported the revisions of previously reported data based on the result of the Third National Agriculture Census, including (a) adjusted data for 2016 with both upwards and downwards changes </w:t>
      </w:r>
      <w:r w:rsidR="00E42433" w:rsidRPr="00AC360E">
        <w:rPr>
          <w:lang w:val="en-US"/>
        </w:rPr>
        <w:t>depending on</w:t>
      </w:r>
      <w:r w:rsidRPr="00AC360E">
        <w:rPr>
          <w:lang w:val="en-US"/>
        </w:rPr>
        <w:t xml:space="preserve"> the species or species group, and (b) downwards adjusted data for 2012-2015 at total production level but separated only between freshwater aquaculture and </w:t>
      </w:r>
      <w:proofErr w:type="gramStart"/>
      <w:r w:rsidRPr="00AC360E">
        <w:rPr>
          <w:lang w:val="en-US"/>
        </w:rPr>
        <w:t>salt water</w:t>
      </w:r>
      <w:proofErr w:type="gramEnd"/>
      <w:r w:rsidRPr="00AC360E">
        <w:rPr>
          <w:lang w:val="en-US"/>
        </w:rPr>
        <w:t xml:space="preserve"> aquaculture. The species item level data for 2012-2015 in FAO data system were revised downwards accordingly based their respective proportions in the historical data reported to FAO. Data for 2009-2011 were further adjusted by FAO to respect the historical trend in annual variation of total aquaculture production in the country.  </w:t>
      </w:r>
    </w:p>
    <w:p w14:paraId="778617DB" w14:textId="77777777" w:rsidR="00C77DDB" w:rsidRDefault="00C77DDB" w:rsidP="00C77DDB">
      <w:pPr>
        <w:jc w:val="both"/>
        <w:rPr>
          <w:lang w:val="en-US"/>
        </w:rPr>
      </w:pPr>
      <w:r w:rsidRPr="00AC360E">
        <w:rPr>
          <w:lang w:val="en-US"/>
        </w:rPr>
        <w:t xml:space="preserve">Aquaculture data for 1997-2006 were substantially revised by FAO according to the report by the Chinese authorities of about 14 percent reduction of 2006 production figures at aggregated level, based on the Second National Agriculture Census conducted in 2007 for the reference year 2006 including fishery and aquaculture.  </w:t>
      </w:r>
    </w:p>
    <w:p w14:paraId="6E4E1C6D" w14:textId="77777777" w:rsidR="00C77DDB" w:rsidRDefault="00C77DDB" w:rsidP="00C77DDB">
      <w:pPr>
        <w:jc w:val="both"/>
        <w:rPr>
          <w:lang w:val="en-US"/>
        </w:rPr>
      </w:pPr>
      <w:r w:rsidRPr="00AC360E">
        <w:rPr>
          <w:lang w:val="en-US"/>
        </w:rPr>
        <w:t xml:space="preserve">Data for 2003-2008 were provided for many new species items, resulting in reductions in the amount of production attributed to the aggregated species items “Freshwater fishes nei”, “Marine fishes nei”, “Aquatic plants nei”, “Marine molluscs nei” and “Marine crabs nei”.  </w:t>
      </w:r>
    </w:p>
    <w:p w14:paraId="45A562C8" w14:textId="77777777" w:rsidR="00C77DDB" w:rsidRDefault="00C77DDB" w:rsidP="00C77DDB">
      <w:pPr>
        <w:jc w:val="both"/>
        <w:rPr>
          <w:lang w:val="en-US"/>
        </w:rPr>
      </w:pPr>
      <w:r w:rsidRPr="00AC360E">
        <w:rPr>
          <w:lang w:val="en-US"/>
        </w:rPr>
        <w:t xml:space="preserve">Data for several individually reported species prior to this issue require further review for revision or desegregation. The production figures previously identified as "Yesso scallop" (Patinopecten yessoensis) include a major portion consisting of other scallop species, while the data for "Japanese seabass" (Lateolabrax japonicus) from freshwater include significant portion of "Largemouth bass" (Micropterus salmoides). White "Amur bream" (Parabramis pekinensis) production also include noteworthy portion of "Chinese blunt snout bream"(Megalobrama amblycephala). The "Japanese eel" (Anguilla japonica) data also include remarkable portion of "European eel" (Anguilla anguilla).  </w:t>
      </w:r>
    </w:p>
    <w:p w14:paraId="74CB5CC2" w14:textId="77777777" w:rsidR="00C77DDB" w:rsidRDefault="00C77DDB" w:rsidP="00C77DDB">
      <w:pPr>
        <w:jc w:val="both"/>
        <w:rPr>
          <w:lang w:val="en-US"/>
        </w:rPr>
      </w:pPr>
      <w:r w:rsidRPr="00AC360E">
        <w:rPr>
          <w:lang w:val="en-US"/>
        </w:rPr>
        <w:t xml:space="preserve">The 1984–1995 aquaculture data for “Pacific cupped oyster” (Crassostrea gigas), “Blood cockle” (Anadara granosa), “Japanese carpet shell” (Ruditapes philippinarum) and “Marine molluscs nei” have been revised. Formerly these data were expressed nationally in meat or shelled weight basis; in this publication, they have been converted to their live weight equivalents by using respectively the conversion factors of 6.11, 1.35, 2.13 and 2.13 officially provided by the national reporting office.  </w:t>
      </w:r>
    </w:p>
    <w:p w14:paraId="38B270F8" w14:textId="77777777" w:rsidR="00C77DDB" w:rsidRDefault="00C77DDB" w:rsidP="00C77DDB">
      <w:pPr>
        <w:jc w:val="both"/>
        <w:rPr>
          <w:lang w:val="en-US"/>
        </w:rPr>
      </w:pPr>
      <w:r w:rsidRPr="00AC360E">
        <w:rPr>
          <w:lang w:val="en-US"/>
        </w:rPr>
        <w:t xml:space="preserve">The 1984–2008 data for aquatic plants, expressed nationally on a dry-weight basis, have been converted by FAO to their wet-weight equivalents by using the conversion factor 5 for “Japanese kelp” (Laminaria japonica) and 10 for “Laver (Nori)” (Porphyra tenera) and “Aquatic plants nei”.  </w:t>
      </w:r>
    </w:p>
    <w:p w14:paraId="30A4A28D" w14:textId="55173C62" w:rsidR="00C77DDB" w:rsidRDefault="00C77DDB" w:rsidP="00C77DDB">
      <w:pPr>
        <w:jc w:val="both"/>
        <w:rPr>
          <w:lang w:val="en-US"/>
        </w:rPr>
      </w:pPr>
      <w:r w:rsidRPr="00AC360E">
        <w:rPr>
          <w:lang w:val="en-US"/>
        </w:rPr>
        <w:t>The 2000-2002 aquaculture production data for “</w:t>
      </w:r>
      <w:proofErr w:type="gramStart"/>
      <w:r w:rsidR="00E42433" w:rsidRPr="00AC360E">
        <w:rPr>
          <w:lang w:val="en-US"/>
        </w:rPr>
        <w:t xml:space="preserve">Oriental </w:t>
      </w:r>
      <w:r w:rsidR="00E42433">
        <w:rPr>
          <w:lang w:val="en-US"/>
        </w:rPr>
        <w:t>r</w:t>
      </w:r>
      <w:r w:rsidR="00E42433" w:rsidRPr="00AC360E">
        <w:rPr>
          <w:lang w:val="en-US"/>
        </w:rPr>
        <w:t>iver</w:t>
      </w:r>
      <w:proofErr w:type="gramEnd"/>
      <w:r w:rsidRPr="00AC360E">
        <w:rPr>
          <w:lang w:val="en-US"/>
        </w:rPr>
        <w:t xml:space="preserve"> prawn” (Macrobrachium nipponense) have been included based on published reports. The figures for 2003-2008 have been provided by the national reporting office.  </w:t>
      </w:r>
    </w:p>
    <w:p w14:paraId="36FCC780" w14:textId="77777777" w:rsidR="00C77DDB" w:rsidRDefault="00C77DDB" w:rsidP="00C77DDB">
      <w:pPr>
        <w:jc w:val="both"/>
        <w:rPr>
          <w:lang w:val="en-US"/>
        </w:rPr>
      </w:pPr>
      <w:r w:rsidRPr="00AC360E">
        <w:rPr>
          <w:lang w:val="en-US"/>
        </w:rPr>
        <w:t xml:space="preserve">Data for “Turbot” for 2003-2017 were subtracted from “Lefteye flounders nei” as FAO estimates.  </w:t>
      </w:r>
    </w:p>
    <w:p w14:paraId="1A7E4FE5" w14:textId="77777777" w:rsidR="00C77DDB" w:rsidRDefault="00C77DDB" w:rsidP="00C77DDB">
      <w:pPr>
        <w:jc w:val="both"/>
        <w:rPr>
          <w:lang w:val="en-US"/>
        </w:rPr>
      </w:pPr>
      <w:r w:rsidRPr="00AC360E">
        <w:rPr>
          <w:lang w:val="en-US"/>
        </w:rPr>
        <w:t xml:space="preserve">Data for “Pearl oyster shells nei” refer to production of pearls. Data for “Triangle sail mussel” (Hyriopsis cumingii) for 2007-2008 were subtracted from “Aquatic invertebrates nei” and they refer to production of freshwater pearls.  </w:t>
      </w:r>
    </w:p>
    <w:p w14:paraId="7ACBC839" w14:textId="77777777" w:rsidR="00C77DDB" w:rsidRDefault="00C77DDB" w:rsidP="00C77DDB">
      <w:pPr>
        <w:jc w:val="both"/>
        <w:rPr>
          <w:lang w:val="en-US"/>
        </w:rPr>
      </w:pPr>
      <w:r w:rsidRPr="00AC360E">
        <w:rPr>
          <w:lang w:val="en-US"/>
        </w:rPr>
        <w:t xml:space="preserve">First-sale value of aquaculture production has been re-estimated for all farmed species for 2009-2015, except "Japanese kelp" and "Nori nei" for 1984-2015.  </w:t>
      </w:r>
    </w:p>
    <w:p w14:paraId="76CD3035" w14:textId="77777777" w:rsidR="00C77DDB" w:rsidRPr="00AC360E" w:rsidRDefault="00C77DDB" w:rsidP="00C77DDB">
      <w:pPr>
        <w:jc w:val="both"/>
        <w:rPr>
          <w:lang w:val="en-US"/>
        </w:rPr>
      </w:pPr>
      <w:r w:rsidRPr="00AC360E">
        <w:rPr>
          <w:lang w:val="en-US"/>
        </w:rPr>
        <w:lastRenderedPageBreak/>
        <w:t xml:space="preserve">Data of "Japanese kelp" (Laminaria japonica) time series were adjusted by FAO by substituting previously used factor of 5.00 with the new factor of 6.76 for converting reported data in dry weight to the live weight equivalent. </w:t>
      </w:r>
    </w:p>
    <w:p w14:paraId="38BF6B0C" w14:textId="77777777" w:rsidR="00C77DDB" w:rsidRPr="00016488" w:rsidRDefault="00C77DDB" w:rsidP="00C77DDB">
      <w:pPr>
        <w:jc w:val="both"/>
        <w:rPr>
          <w:b/>
          <w:bCs/>
          <w:lang w:val="en-US"/>
        </w:rPr>
      </w:pPr>
      <w:bookmarkStart w:id="8" w:name="ChineseTaipei"/>
      <w:bookmarkEnd w:id="8"/>
      <w:r w:rsidRPr="00016488">
        <w:rPr>
          <w:b/>
          <w:bCs/>
          <w:lang w:val="en-US"/>
        </w:rPr>
        <w:t>Chinese Taipei</w:t>
      </w:r>
    </w:p>
    <w:p w14:paraId="227A86B3" w14:textId="77777777" w:rsidR="00C77DDB" w:rsidRDefault="00C77DDB" w:rsidP="00C77DDB">
      <w:pPr>
        <w:jc w:val="both"/>
        <w:rPr>
          <w:lang w:val="en-US"/>
        </w:rPr>
      </w:pPr>
      <w:r w:rsidRPr="00AC360E">
        <w:rPr>
          <w:lang w:val="en-US"/>
        </w:rPr>
        <w:t xml:space="preserve">Certain molluscs may refer to meat weight instead of whole live weight.  </w:t>
      </w:r>
    </w:p>
    <w:p w14:paraId="518E449D" w14:textId="77777777" w:rsidR="00C77DDB" w:rsidRPr="00AC360E" w:rsidRDefault="00C77DDB" w:rsidP="00C77DDB">
      <w:pPr>
        <w:jc w:val="both"/>
        <w:rPr>
          <w:lang w:val="en-US"/>
        </w:rPr>
      </w:pPr>
      <w:r w:rsidRPr="00AC360E">
        <w:rPr>
          <w:lang w:val="en-US"/>
        </w:rPr>
        <w:t xml:space="preserve">Data on the mass-scale production of freshwater microalgae and cyanobacteria cultivated in tanks and raceways are not available. </w:t>
      </w:r>
    </w:p>
    <w:p w14:paraId="59EB0EBB" w14:textId="77777777" w:rsidR="00C77DDB" w:rsidRPr="00016488" w:rsidRDefault="00C77DDB" w:rsidP="00C77DDB">
      <w:pPr>
        <w:jc w:val="both"/>
        <w:rPr>
          <w:b/>
          <w:bCs/>
          <w:lang w:val="en-US"/>
        </w:rPr>
      </w:pPr>
      <w:bookmarkStart w:id="9" w:name="Colombia"/>
      <w:bookmarkEnd w:id="9"/>
      <w:r w:rsidRPr="00016488">
        <w:rPr>
          <w:b/>
          <w:bCs/>
          <w:lang w:val="en-US"/>
        </w:rPr>
        <w:t>Colombia</w:t>
      </w:r>
    </w:p>
    <w:p w14:paraId="29A0F1A7" w14:textId="77777777" w:rsidR="00C77DDB" w:rsidRDefault="00C77DDB" w:rsidP="00C77DDB">
      <w:pPr>
        <w:jc w:val="both"/>
        <w:rPr>
          <w:lang w:val="en-US"/>
        </w:rPr>
      </w:pPr>
      <w:r w:rsidRPr="00AC360E">
        <w:rPr>
          <w:lang w:val="en-US"/>
        </w:rPr>
        <w:t xml:space="preserve">The 2000 breakdown by individual species is estimated </w:t>
      </w:r>
      <w:proofErr w:type="gramStart"/>
      <w:r w:rsidRPr="00AC360E">
        <w:rPr>
          <w:lang w:val="en-US"/>
        </w:rPr>
        <w:t>on the basis of</w:t>
      </w:r>
      <w:proofErr w:type="gramEnd"/>
      <w:r w:rsidRPr="00AC360E">
        <w:rPr>
          <w:lang w:val="en-US"/>
        </w:rPr>
        <w:t xml:space="preserve"> the total aquaculture production officially provided by the national reporting office.  </w:t>
      </w:r>
    </w:p>
    <w:p w14:paraId="1E6365B8" w14:textId="77777777" w:rsidR="00C77DDB" w:rsidRDefault="00C77DDB" w:rsidP="00C77DDB">
      <w:pPr>
        <w:jc w:val="both"/>
        <w:rPr>
          <w:lang w:val="en-US"/>
        </w:rPr>
      </w:pPr>
      <w:r w:rsidRPr="00AC360E">
        <w:rPr>
          <w:lang w:val="en-US"/>
        </w:rPr>
        <w:t xml:space="preserve">Data for 2001, 2002 and 2005-2009 have not been provided and have been estimated. Data for 2003 and 2004 have been provided by the national reporting office.  </w:t>
      </w:r>
    </w:p>
    <w:p w14:paraId="6641F359" w14:textId="77777777" w:rsidR="00C77DDB" w:rsidRPr="00AC360E" w:rsidRDefault="00C77DDB" w:rsidP="00C77DDB">
      <w:pPr>
        <w:jc w:val="both"/>
        <w:rPr>
          <w:lang w:val="en-US"/>
        </w:rPr>
      </w:pPr>
      <w:r w:rsidRPr="00AC360E">
        <w:rPr>
          <w:lang w:val="en-US"/>
        </w:rPr>
        <w:t xml:space="preserve">Some production of whiteleg shrimp (Penaeus vannamei) in freshwater environment is not reflected in the official data reported to FAO and is likely to have been included in the production from brackishwater environment. </w:t>
      </w:r>
    </w:p>
    <w:p w14:paraId="0B217D52" w14:textId="77777777" w:rsidR="00C77DDB" w:rsidRPr="00016488" w:rsidRDefault="00C77DDB" w:rsidP="00C77DDB">
      <w:pPr>
        <w:jc w:val="both"/>
        <w:rPr>
          <w:b/>
          <w:bCs/>
          <w:lang w:val="en-US"/>
        </w:rPr>
      </w:pPr>
      <w:bookmarkStart w:id="10" w:name="CostaRica"/>
      <w:bookmarkEnd w:id="10"/>
      <w:r w:rsidRPr="00016488">
        <w:rPr>
          <w:b/>
          <w:bCs/>
          <w:lang w:val="en-US"/>
        </w:rPr>
        <w:t>Costa Rica</w:t>
      </w:r>
    </w:p>
    <w:p w14:paraId="1ED15A0E" w14:textId="77777777" w:rsidR="00C77DDB" w:rsidRDefault="00C77DDB" w:rsidP="00C77DDB">
      <w:pPr>
        <w:jc w:val="both"/>
        <w:rPr>
          <w:lang w:val="en-US"/>
        </w:rPr>
      </w:pPr>
      <w:r w:rsidRPr="00AC360E">
        <w:rPr>
          <w:lang w:val="en-US"/>
        </w:rPr>
        <w:t xml:space="preserve">The reduction of 2006 tilapia production was due to a disease outbreak in 2005 reported by national authorities. </w:t>
      </w:r>
    </w:p>
    <w:p w14:paraId="60788574" w14:textId="77777777" w:rsidR="00C77DDB" w:rsidRPr="00AC360E" w:rsidRDefault="00C77DDB" w:rsidP="00C77DDB">
      <w:pPr>
        <w:jc w:val="both"/>
        <w:rPr>
          <w:lang w:val="en-US"/>
        </w:rPr>
      </w:pPr>
      <w:r w:rsidRPr="00AC360E">
        <w:rPr>
          <w:lang w:val="en-US"/>
        </w:rPr>
        <w:t xml:space="preserve">Unit price of farmed shrimp, calculated on the base of production value and quantity, can be significantly higher than what reported by the principal producers in the same region due, most probably, </w:t>
      </w:r>
      <w:proofErr w:type="gramStart"/>
      <w:r w:rsidRPr="00AC360E">
        <w:rPr>
          <w:lang w:val="en-US"/>
        </w:rPr>
        <w:t>by the use of</w:t>
      </w:r>
      <w:proofErr w:type="gramEnd"/>
      <w:r w:rsidRPr="00AC360E">
        <w:rPr>
          <w:lang w:val="en-US"/>
        </w:rPr>
        <w:t xml:space="preserve"> price of processed products in reporting to FAO. </w:t>
      </w:r>
    </w:p>
    <w:p w14:paraId="0AA4A017" w14:textId="77777777" w:rsidR="00C77DDB" w:rsidRPr="00016488" w:rsidRDefault="00C77DDB" w:rsidP="00C77DDB">
      <w:pPr>
        <w:jc w:val="both"/>
        <w:rPr>
          <w:b/>
          <w:bCs/>
          <w:lang w:val="en-US"/>
        </w:rPr>
      </w:pPr>
      <w:bookmarkStart w:id="11" w:name="Croatia"/>
      <w:bookmarkEnd w:id="11"/>
      <w:r w:rsidRPr="00016488">
        <w:rPr>
          <w:b/>
          <w:bCs/>
          <w:lang w:val="en-US"/>
        </w:rPr>
        <w:t>Croatia</w:t>
      </w:r>
    </w:p>
    <w:p w14:paraId="689E49E0" w14:textId="77777777" w:rsidR="00C77DDB" w:rsidRPr="00AC360E" w:rsidRDefault="00C77DDB" w:rsidP="00C77DDB">
      <w:pPr>
        <w:jc w:val="both"/>
        <w:rPr>
          <w:lang w:val="en-US"/>
        </w:rPr>
      </w:pPr>
      <w:r w:rsidRPr="00AC360E">
        <w:rPr>
          <w:lang w:val="en-US"/>
        </w:rPr>
        <w:t xml:space="preserve">The production of Atlantic bluefin tuna refers to the total sold harvest of fish fattened in marine cages starting from wild caught young fish as “seeds” for certain period of </w:t>
      </w:r>
      <w:proofErr w:type="gramStart"/>
      <w:r w:rsidRPr="00AC360E">
        <w:rPr>
          <w:lang w:val="en-US"/>
        </w:rPr>
        <w:t>time.&lt;</w:t>
      </w:r>
      <w:proofErr w:type="gramEnd"/>
      <w:r w:rsidRPr="00AC360E">
        <w:rPr>
          <w:lang w:val="en-US"/>
        </w:rPr>
        <w:t xml:space="preserve">br /&gt;The production of greater amberjack (Seriola dumerili) farmed in cage in marine water in 2020 is excluded due to national statistical data confidentiality law. </w:t>
      </w:r>
    </w:p>
    <w:p w14:paraId="1B850712" w14:textId="77777777" w:rsidR="00C77DDB" w:rsidRPr="00016488" w:rsidRDefault="00C77DDB" w:rsidP="00C77DDB">
      <w:pPr>
        <w:jc w:val="both"/>
        <w:rPr>
          <w:b/>
          <w:bCs/>
          <w:lang w:val="en-US"/>
        </w:rPr>
      </w:pPr>
      <w:bookmarkStart w:id="12" w:name="CzechRepublic"/>
      <w:bookmarkEnd w:id="12"/>
      <w:r w:rsidRPr="00016488">
        <w:rPr>
          <w:b/>
          <w:bCs/>
          <w:lang w:val="en-US"/>
        </w:rPr>
        <w:t>Czec</w:t>
      </w:r>
      <w:r>
        <w:rPr>
          <w:b/>
          <w:bCs/>
          <w:lang w:val="en-US"/>
        </w:rPr>
        <w:t>h Republic</w:t>
      </w:r>
    </w:p>
    <w:p w14:paraId="596CF835" w14:textId="77777777" w:rsidR="00C77DDB" w:rsidRPr="00AC360E" w:rsidRDefault="00C77DDB" w:rsidP="00C77DDB">
      <w:pPr>
        <w:jc w:val="both"/>
        <w:rPr>
          <w:lang w:val="en-US"/>
        </w:rPr>
      </w:pPr>
      <w:r w:rsidRPr="00AC360E">
        <w:rPr>
          <w:lang w:val="en-US"/>
        </w:rPr>
        <w:t>Historic data of “Bighead carp” for 1993-2008 were divided between “Bighead carp” and “Silver carp”.</w:t>
      </w:r>
    </w:p>
    <w:p w14:paraId="447AEBB6" w14:textId="77777777" w:rsidR="00C77DDB" w:rsidRPr="00016488" w:rsidRDefault="00C77DDB" w:rsidP="00C77DDB">
      <w:pPr>
        <w:jc w:val="both"/>
        <w:rPr>
          <w:b/>
          <w:bCs/>
          <w:lang w:val="en-US"/>
        </w:rPr>
      </w:pPr>
      <w:bookmarkStart w:id="13" w:name="Estonia"/>
      <w:bookmarkEnd w:id="13"/>
      <w:r w:rsidRPr="00016488">
        <w:rPr>
          <w:b/>
          <w:bCs/>
          <w:lang w:val="en-US"/>
        </w:rPr>
        <w:t>Estonia</w:t>
      </w:r>
    </w:p>
    <w:p w14:paraId="3AB17285" w14:textId="77777777" w:rsidR="00C77DDB" w:rsidRPr="00AC360E" w:rsidRDefault="00C77DDB" w:rsidP="00C77DDB">
      <w:pPr>
        <w:jc w:val="both"/>
        <w:rPr>
          <w:lang w:val="en-US"/>
        </w:rPr>
      </w:pPr>
      <w:r w:rsidRPr="00AC360E">
        <w:rPr>
          <w:lang w:val="en-US"/>
        </w:rPr>
        <w:t>The production quantity and value of “Freshwater fishes nei” since 2014 are the aggregation of production of several species treated as “confidential data” as per national regulation business information protection.</w:t>
      </w:r>
    </w:p>
    <w:p w14:paraId="44832425" w14:textId="77777777" w:rsidR="00C77DDB" w:rsidRPr="00016488" w:rsidRDefault="00C77DDB" w:rsidP="00C77DDB">
      <w:pPr>
        <w:jc w:val="both"/>
        <w:rPr>
          <w:b/>
          <w:bCs/>
          <w:lang w:val="en-US"/>
        </w:rPr>
      </w:pPr>
      <w:bookmarkStart w:id="14" w:name="Finland"/>
      <w:bookmarkEnd w:id="14"/>
      <w:r w:rsidRPr="00016488">
        <w:rPr>
          <w:b/>
          <w:bCs/>
          <w:lang w:val="en-US"/>
        </w:rPr>
        <w:t>Finland</w:t>
      </w:r>
    </w:p>
    <w:p w14:paraId="760E7262" w14:textId="77777777" w:rsidR="00C77DDB" w:rsidRPr="00AC360E" w:rsidRDefault="00C77DDB" w:rsidP="00C77DDB">
      <w:pPr>
        <w:jc w:val="both"/>
        <w:rPr>
          <w:lang w:val="en-US"/>
        </w:rPr>
      </w:pPr>
      <w:r w:rsidRPr="00AC360E">
        <w:rPr>
          <w:lang w:val="en-US"/>
        </w:rPr>
        <w:t>Value data of all cultured species were revised for 2005-2008 by converting the price of “gutted fish” into the price of “live fish”, using the factor 1.2.</w:t>
      </w:r>
    </w:p>
    <w:p w14:paraId="23471CBA" w14:textId="77777777" w:rsidR="00C77DDB" w:rsidRPr="00016488" w:rsidRDefault="00C77DDB" w:rsidP="00C77DDB">
      <w:pPr>
        <w:jc w:val="both"/>
        <w:rPr>
          <w:b/>
          <w:bCs/>
          <w:lang w:val="en-US"/>
        </w:rPr>
      </w:pPr>
      <w:bookmarkStart w:id="15" w:name="France"/>
      <w:bookmarkEnd w:id="15"/>
      <w:r w:rsidRPr="00016488">
        <w:rPr>
          <w:b/>
          <w:bCs/>
          <w:lang w:val="en-US"/>
        </w:rPr>
        <w:t>France</w:t>
      </w:r>
    </w:p>
    <w:p w14:paraId="7A25E09C" w14:textId="77777777" w:rsidR="00C77DDB" w:rsidRDefault="00C77DDB" w:rsidP="00C77DDB">
      <w:pPr>
        <w:jc w:val="both"/>
        <w:rPr>
          <w:lang w:val="en-US"/>
        </w:rPr>
      </w:pPr>
      <w:r w:rsidRPr="00AC360E">
        <w:rPr>
          <w:lang w:val="en-US"/>
        </w:rPr>
        <w:lastRenderedPageBreak/>
        <w:t xml:space="preserve">The data of “Marine fishes nei” in 2009 contain confidential data obtained from Eurostat. </w:t>
      </w:r>
    </w:p>
    <w:p w14:paraId="1A26C719" w14:textId="77777777" w:rsidR="00C77DDB" w:rsidRPr="00AC360E" w:rsidRDefault="00C77DDB" w:rsidP="00C77DDB">
      <w:pPr>
        <w:jc w:val="both"/>
        <w:rPr>
          <w:lang w:val="en-US"/>
        </w:rPr>
      </w:pPr>
      <w:r w:rsidRPr="00AC360E">
        <w:rPr>
          <w:lang w:val="en-US"/>
        </w:rPr>
        <w:t xml:space="preserve">Estimates for 2012-2017 by FAO of produced species were partially revised with retroactively reported data by French reporting office, along with the 2019 official data, while estimates for 2018 were entirely replaced with newly available official data. </w:t>
      </w:r>
    </w:p>
    <w:p w14:paraId="5CB0B876" w14:textId="77777777" w:rsidR="00C77DDB" w:rsidRPr="00016488" w:rsidRDefault="00C77DDB" w:rsidP="00C77DDB">
      <w:pPr>
        <w:jc w:val="both"/>
        <w:rPr>
          <w:b/>
          <w:bCs/>
          <w:lang w:val="en-US"/>
        </w:rPr>
      </w:pPr>
      <w:bookmarkStart w:id="16" w:name="Germany"/>
      <w:bookmarkEnd w:id="16"/>
      <w:r w:rsidRPr="00016488">
        <w:rPr>
          <w:b/>
          <w:bCs/>
          <w:lang w:val="en-US"/>
        </w:rPr>
        <w:t>Germany</w:t>
      </w:r>
    </w:p>
    <w:p w14:paraId="02A1716B" w14:textId="77777777" w:rsidR="00C77DDB" w:rsidRDefault="00C77DDB" w:rsidP="00C77DDB">
      <w:pPr>
        <w:jc w:val="both"/>
        <w:rPr>
          <w:lang w:val="en-US"/>
        </w:rPr>
      </w:pPr>
      <w:r w:rsidRPr="00AC360E">
        <w:rPr>
          <w:lang w:val="en-US"/>
        </w:rPr>
        <w:t xml:space="preserve">Germany refers to the territory of the Federal Republic of Germany before unification in 1990 and Germany NL (New Länder) which used to be the German Democratic Republic before unification.  </w:t>
      </w:r>
    </w:p>
    <w:p w14:paraId="0688D497" w14:textId="77777777" w:rsidR="00C77DDB" w:rsidRDefault="00C77DDB" w:rsidP="00C77DDB">
      <w:pPr>
        <w:jc w:val="both"/>
        <w:rPr>
          <w:lang w:val="en-US"/>
        </w:rPr>
      </w:pPr>
      <w:r w:rsidRPr="00AC360E">
        <w:rPr>
          <w:lang w:val="en-US"/>
        </w:rPr>
        <w:t xml:space="preserve">The drop in production of finfish species in 2011 and 2012 were due, to a considerable extent, to the change in national aquaculture data collection system resulting in the productions of some producers left uncovered, especially for small ones.  </w:t>
      </w:r>
    </w:p>
    <w:p w14:paraId="4A50599B" w14:textId="77777777" w:rsidR="00C77DDB" w:rsidRDefault="00C77DDB" w:rsidP="00C77DDB">
      <w:pPr>
        <w:jc w:val="both"/>
        <w:rPr>
          <w:lang w:val="en-US"/>
        </w:rPr>
      </w:pPr>
      <w:r w:rsidRPr="00AC360E">
        <w:rPr>
          <w:lang w:val="en-US"/>
        </w:rPr>
        <w:t xml:space="preserve">Data on Common edible cockle (Cerastoderma edule) of 1999 were converted by FAO from meat weight in national data report to live weight equivalent by using the conversion factor 5. </w:t>
      </w:r>
    </w:p>
    <w:p w14:paraId="078A7B59" w14:textId="77777777" w:rsidR="00C77DDB" w:rsidRDefault="00C77DDB" w:rsidP="00C77DDB">
      <w:pPr>
        <w:jc w:val="both"/>
        <w:rPr>
          <w:lang w:val="en-US"/>
        </w:rPr>
      </w:pPr>
      <w:r w:rsidRPr="00AC360E">
        <w:rPr>
          <w:lang w:val="en-US"/>
        </w:rPr>
        <w:t xml:space="preserve">Data on the production of whiteleg shrimp (Penaeus vannamei) in Marine Environment but in Inland Area refer to the cultivation in facilities adopting Recirculating Aquaculture System (RAS) using artificial seawater. </w:t>
      </w:r>
    </w:p>
    <w:p w14:paraId="66AACD09" w14:textId="77777777" w:rsidR="00C77DDB" w:rsidRPr="00AC360E" w:rsidRDefault="00C77DDB" w:rsidP="00C77DDB">
      <w:pPr>
        <w:jc w:val="both"/>
        <w:rPr>
          <w:lang w:val="en-US"/>
        </w:rPr>
      </w:pPr>
      <w:r w:rsidRPr="00AC360E">
        <w:rPr>
          <w:lang w:val="en-US"/>
        </w:rPr>
        <w:t xml:space="preserve">Production of Salvelinus spp include the interspecific hybrid of Arctic charr (Salvelinus alpinus) and brook trout (S. fontinalis) known in German as “elsässer saibling”. </w:t>
      </w:r>
    </w:p>
    <w:p w14:paraId="4188CBF4" w14:textId="77777777" w:rsidR="00C77DDB" w:rsidRPr="00016488" w:rsidRDefault="00C77DDB" w:rsidP="00C77DDB">
      <w:pPr>
        <w:jc w:val="both"/>
        <w:rPr>
          <w:b/>
          <w:bCs/>
          <w:lang w:val="en-US"/>
        </w:rPr>
      </w:pPr>
      <w:bookmarkStart w:id="17" w:name="Greece"/>
      <w:bookmarkEnd w:id="17"/>
      <w:r w:rsidRPr="00016488">
        <w:rPr>
          <w:b/>
          <w:bCs/>
          <w:lang w:val="en-US"/>
        </w:rPr>
        <w:t>Greece</w:t>
      </w:r>
    </w:p>
    <w:p w14:paraId="380528E2" w14:textId="77777777" w:rsidR="00C77DDB" w:rsidRPr="00AC360E" w:rsidRDefault="00C77DDB" w:rsidP="00C77DDB">
      <w:pPr>
        <w:jc w:val="both"/>
        <w:rPr>
          <w:lang w:val="en-US"/>
        </w:rPr>
      </w:pPr>
      <w:r w:rsidRPr="00AC360E">
        <w:rPr>
          <w:lang w:val="en-US"/>
        </w:rPr>
        <w:t>Source of the reported national data is the Hellenic Statistical Authority.</w:t>
      </w:r>
    </w:p>
    <w:p w14:paraId="38FE2664" w14:textId="77777777" w:rsidR="00C77DDB" w:rsidRPr="00016488" w:rsidRDefault="00C77DDB" w:rsidP="00C77DDB">
      <w:pPr>
        <w:jc w:val="both"/>
        <w:rPr>
          <w:b/>
          <w:bCs/>
          <w:lang w:val="en-US"/>
        </w:rPr>
      </w:pPr>
      <w:bookmarkStart w:id="18" w:name="Hungary"/>
      <w:bookmarkEnd w:id="18"/>
      <w:r w:rsidRPr="00016488">
        <w:rPr>
          <w:b/>
          <w:bCs/>
          <w:lang w:val="en-US"/>
        </w:rPr>
        <w:t>Hungary</w:t>
      </w:r>
    </w:p>
    <w:p w14:paraId="09139E54" w14:textId="77777777" w:rsidR="00C77DDB" w:rsidRPr="00AC360E" w:rsidRDefault="00C77DDB" w:rsidP="00C77DDB">
      <w:pPr>
        <w:jc w:val="both"/>
        <w:rPr>
          <w:lang w:val="en-US"/>
        </w:rPr>
      </w:pPr>
      <w:r w:rsidRPr="00AC360E">
        <w:rPr>
          <w:lang w:val="en-US"/>
        </w:rPr>
        <w:t>Since 2018 reference year, the production of silver carp and bighead carp, are merged for reporting to FAO as “Silver, bighead carps nei” (Hypophthalmichthys spp). The production reported previously as two species before 2018 and aggregated afterwards also include the hybrids of the two species.</w:t>
      </w:r>
    </w:p>
    <w:p w14:paraId="50ADA161" w14:textId="77777777" w:rsidR="00C77DDB" w:rsidRPr="00016488" w:rsidRDefault="00C77DDB" w:rsidP="00C77DDB">
      <w:pPr>
        <w:jc w:val="both"/>
        <w:rPr>
          <w:b/>
          <w:bCs/>
          <w:lang w:val="en-US"/>
        </w:rPr>
      </w:pPr>
      <w:bookmarkStart w:id="19" w:name="India"/>
      <w:bookmarkEnd w:id="19"/>
      <w:r w:rsidRPr="00016488">
        <w:rPr>
          <w:b/>
          <w:bCs/>
          <w:lang w:val="en-US"/>
        </w:rPr>
        <w:t>India</w:t>
      </w:r>
    </w:p>
    <w:p w14:paraId="3014EE2A" w14:textId="77777777" w:rsidR="00C77DDB" w:rsidRDefault="00C77DDB" w:rsidP="00C77DDB">
      <w:pPr>
        <w:jc w:val="both"/>
        <w:rPr>
          <w:lang w:val="en-US"/>
        </w:rPr>
      </w:pPr>
      <w:r w:rsidRPr="00AC360E">
        <w:rPr>
          <w:lang w:val="en-US"/>
        </w:rPr>
        <w:t xml:space="preserve">Data refer to a split-year (1 April – 31 March) shown under the calendar year in which the split-year ends, </w:t>
      </w:r>
      <w:proofErr w:type="gramStart"/>
      <w:r w:rsidRPr="00AC360E">
        <w:rPr>
          <w:lang w:val="en-US"/>
        </w:rPr>
        <w:t>with the exception of</w:t>
      </w:r>
      <w:proofErr w:type="gramEnd"/>
      <w:r w:rsidRPr="00AC360E">
        <w:rPr>
          <w:lang w:val="en-US"/>
        </w:rPr>
        <w:t xml:space="preserve"> data on farmed crustaceans which refer to the calendar year from 2008 onwards. </w:t>
      </w:r>
    </w:p>
    <w:p w14:paraId="2E0198A0" w14:textId="77777777" w:rsidR="00C77DDB" w:rsidRDefault="00C77DDB" w:rsidP="00C77DDB">
      <w:pPr>
        <w:jc w:val="both"/>
        <w:rPr>
          <w:lang w:val="en-US"/>
        </w:rPr>
      </w:pPr>
      <w:r w:rsidRPr="00AC360E">
        <w:rPr>
          <w:lang w:val="en-US"/>
        </w:rPr>
        <w:t xml:space="preserve">The 1993–2003 breakdown of Indian major carps by individual species has been estimated </w:t>
      </w:r>
      <w:proofErr w:type="gramStart"/>
      <w:r w:rsidRPr="00AC360E">
        <w:rPr>
          <w:lang w:val="en-US"/>
        </w:rPr>
        <w:t>on the basis of</w:t>
      </w:r>
      <w:proofErr w:type="gramEnd"/>
      <w:r w:rsidRPr="00AC360E">
        <w:rPr>
          <w:lang w:val="en-US"/>
        </w:rPr>
        <w:t xml:space="preserve"> officially reported data for 1990–1992. The 2004 breakdown has been revised based on updated information provided by the reporting office. However, these figures, as well as the figures for following years, are currently being reviewed and are subject to correction.  </w:t>
      </w:r>
    </w:p>
    <w:p w14:paraId="0E490406" w14:textId="77777777" w:rsidR="00C77DDB" w:rsidRDefault="00C77DDB" w:rsidP="00C77DDB">
      <w:pPr>
        <w:jc w:val="both"/>
        <w:rPr>
          <w:lang w:val="en-US"/>
        </w:rPr>
      </w:pPr>
      <w:r w:rsidRPr="00AC360E">
        <w:rPr>
          <w:lang w:val="en-US"/>
        </w:rPr>
        <w:t xml:space="preserve">The aquaculture series of “Giant tiger prawn” (Penaeus monodon) for 1989-2000 has been extensively revised to </w:t>
      </w:r>
      <w:proofErr w:type="gramStart"/>
      <w:r w:rsidRPr="00AC360E">
        <w:rPr>
          <w:lang w:val="en-US"/>
        </w:rPr>
        <w:t>take into account</w:t>
      </w:r>
      <w:proofErr w:type="gramEnd"/>
      <w:r w:rsidRPr="00AC360E">
        <w:rPr>
          <w:lang w:val="en-US"/>
        </w:rPr>
        <w:t xml:space="preserve"> information provided by MPEDA (The Marine Products Export Development Authority).  </w:t>
      </w:r>
    </w:p>
    <w:p w14:paraId="222C221D" w14:textId="77777777" w:rsidR="00C77DDB" w:rsidRDefault="00C77DDB" w:rsidP="00C77DDB">
      <w:pPr>
        <w:jc w:val="both"/>
        <w:rPr>
          <w:lang w:val="en-US"/>
        </w:rPr>
      </w:pPr>
      <w:r w:rsidRPr="00AC360E">
        <w:rPr>
          <w:lang w:val="en-US"/>
        </w:rPr>
        <w:t xml:space="preserve">Except data of farmed crustacean species which have been reported by MPEDA (Marine Products Export Development Authority), 2014-2016 aquaculture quantity and value data of other species have been estimated based on alternative information available to FAO and are subject to revision or replacement by official data </w:t>
      </w:r>
      <w:proofErr w:type="gramStart"/>
      <w:r w:rsidRPr="00AC360E">
        <w:rPr>
          <w:lang w:val="en-US"/>
        </w:rPr>
        <w:t>if and when</w:t>
      </w:r>
      <w:proofErr w:type="gramEnd"/>
      <w:r w:rsidRPr="00AC360E">
        <w:rPr>
          <w:lang w:val="en-US"/>
        </w:rPr>
        <w:t xml:space="preserve"> available from the national reporting office.  </w:t>
      </w:r>
    </w:p>
    <w:p w14:paraId="12257466" w14:textId="77777777" w:rsidR="00C77DDB" w:rsidRDefault="00C77DDB" w:rsidP="00C77DDB">
      <w:pPr>
        <w:jc w:val="both"/>
        <w:rPr>
          <w:lang w:val="en-US"/>
        </w:rPr>
      </w:pPr>
      <w:r w:rsidRPr="00AC360E">
        <w:rPr>
          <w:lang w:val="en-US"/>
        </w:rPr>
        <w:lastRenderedPageBreak/>
        <w:t xml:space="preserve">Some single species of relatively large production quantity may include multiple species.  </w:t>
      </w:r>
    </w:p>
    <w:p w14:paraId="41EF39EE" w14:textId="77777777" w:rsidR="00C77DDB" w:rsidRDefault="00C77DDB" w:rsidP="00C77DDB">
      <w:pPr>
        <w:jc w:val="both"/>
        <w:rPr>
          <w:lang w:val="en-US"/>
        </w:rPr>
      </w:pPr>
      <w:r w:rsidRPr="00AC360E">
        <w:rPr>
          <w:lang w:val="en-US"/>
        </w:rPr>
        <w:t xml:space="preserve">The estimates of Lates calcarifer and Scylla olivacea for 2019, as well as seven back years (2012-2018), included for the first time in FAO database, were based on alternative sources of information.  </w:t>
      </w:r>
    </w:p>
    <w:p w14:paraId="118E473D" w14:textId="77777777" w:rsidR="00C77DDB" w:rsidRDefault="00C77DDB" w:rsidP="00C77DDB">
      <w:pPr>
        <w:jc w:val="both"/>
        <w:rPr>
          <w:lang w:val="en-US"/>
        </w:rPr>
      </w:pPr>
      <w:r w:rsidRPr="00AC360E">
        <w:rPr>
          <w:lang w:val="en-US"/>
        </w:rPr>
        <w:t>The production of Penaeus vannamei in brackish water also include some production from freshwater aquaculture operations.</w:t>
      </w:r>
    </w:p>
    <w:p w14:paraId="1A4FB898" w14:textId="77777777" w:rsidR="00C77DDB" w:rsidRPr="00AC360E" w:rsidRDefault="00C77DDB" w:rsidP="00C77DDB">
      <w:pPr>
        <w:jc w:val="both"/>
        <w:rPr>
          <w:lang w:val="en-US"/>
        </w:rPr>
      </w:pPr>
      <w:r w:rsidRPr="00AC360E">
        <w:rPr>
          <w:lang w:val="en-US"/>
        </w:rPr>
        <w:t xml:space="preserve">Data on production of known large scale commercial cultivation of freshwater microalgae and Spirulina are not available. </w:t>
      </w:r>
    </w:p>
    <w:p w14:paraId="7F6952FE" w14:textId="77777777" w:rsidR="00C77DDB" w:rsidRPr="00016488" w:rsidRDefault="00C77DDB" w:rsidP="00C77DDB">
      <w:pPr>
        <w:jc w:val="both"/>
        <w:rPr>
          <w:b/>
          <w:bCs/>
          <w:lang w:val="en-US"/>
        </w:rPr>
      </w:pPr>
      <w:bookmarkStart w:id="20" w:name="Indonesia"/>
      <w:bookmarkEnd w:id="20"/>
      <w:r w:rsidRPr="00016488">
        <w:rPr>
          <w:b/>
          <w:bCs/>
          <w:lang w:val="en-US"/>
        </w:rPr>
        <w:t>Indonesia</w:t>
      </w:r>
    </w:p>
    <w:p w14:paraId="06A1C7D3" w14:textId="77777777" w:rsidR="00C77DDB" w:rsidRDefault="00C77DDB" w:rsidP="00C77DDB">
      <w:pPr>
        <w:jc w:val="both"/>
        <w:rPr>
          <w:lang w:val="en-US"/>
        </w:rPr>
      </w:pPr>
      <w:r w:rsidRPr="00AC360E">
        <w:rPr>
          <w:lang w:val="en-US"/>
        </w:rPr>
        <w:t xml:space="preserve">There are signs of uncertainty in Indonesian aquaculture production data in recent years, owing to the reform in national data collection and compilation system and in reporting to FAO.  </w:t>
      </w:r>
    </w:p>
    <w:p w14:paraId="077B8C59" w14:textId="77777777" w:rsidR="00C77DDB" w:rsidRDefault="00C77DDB" w:rsidP="00C77DDB">
      <w:pPr>
        <w:jc w:val="both"/>
        <w:rPr>
          <w:lang w:val="en-US"/>
        </w:rPr>
      </w:pPr>
      <w:r w:rsidRPr="00AC360E">
        <w:rPr>
          <w:lang w:val="en-US"/>
        </w:rPr>
        <w:t xml:space="preserve">The stagnant growth and even decline in farmed seaweed production in the most recent years after a short period of exponential increase do not agree with certain major seaweed industry’s growth pattern. </w:t>
      </w:r>
    </w:p>
    <w:p w14:paraId="29C3E9A1" w14:textId="77777777" w:rsidR="00C77DDB" w:rsidRPr="00AC360E" w:rsidRDefault="00C77DDB" w:rsidP="00C77DDB">
      <w:pPr>
        <w:jc w:val="both"/>
        <w:rPr>
          <w:lang w:val="en-US"/>
        </w:rPr>
      </w:pPr>
      <w:r w:rsidRPr="00AC360E">
        <w:rPr>
          <w:lang w:val="en-US"/>
        </w:rPr>
        <w:t>Production data of ornamental oyster shells have most likely been confused or mixed with green mussel production. Production data of pearl oyster culture for white and black pearls and shells are not available.</w:t>
      </w:r>
    </w:p>
    <w:p w14:paraId="5BE6A146" w14:textId="77777777" w:rsidR="00C77DDB" w:rsidRPr="00016488" w:rsidRDefault="00C77DDB" w:rsidP="00C77DDB">
      <w:pPr>
        <w:jc w:val="both"/>
        <w:rPr>
          <w:b/>
          <w:bCs/>
          <w:lang w:val="en-US"/>
        </w:rPr>
      </w:pPr>
      <w:bookmarkStart w:id="21" w:name="Israel"/>
      <w:bookmarkEnd w:id="21"/>
      <w:r w:rsidRPr="00016488">
        <w:rPr>
          <w:b/>
          <w:bCs/>
          <w:lang w:val="en-US"/>
        </w:rPr>
        <w:t>Israel</w:t>
      </w:r>
    </w:p>
    <w:p w14:paraId="39C5E7D3" w14:textId="77777777" w:rsidR="00C77DDB" w:rsidRPr="00AC360E" w:rsidRDefault="00C77DDB" w:rsidP="00C77DDB">
      <w:pPr>
        <w:jc w:val="both"/>
        <w:rPr>
          <w:lang w:val="en-US"/>
        </w:rPr>
      </w:pPr>
      <w:r w:rsidRPr="00AC360E">
        <w:rPr>
          <w:lang w:val="en-US"/>
        </w:rPr>
        <w:t xml:space="preserve">Data on commercially cultivated seaweeds in land-based tanks (Ulva sp, etc.), microalgae (Haematococcus pluvialis) and Dunaliella bardawil) and Spirulina spp are not available in official statistics. </w:t>
      </w:r>
    </w:p>
    <w:p w14:paraId="785B6AFB" w14:textId="77777777" w:rsidR="00C77DDB" w:rsidRPr="00016488" w:rsidRDefault="00C77DDB" w:rsidP="00C77DDB">
      <w:pPr>
        <w:jc w:val="both"/>
        <w:rPr>
          <w:b/>
          <w:bCs/>
          <w:lang w:val="en-US"/>
        </w:rPr>
      </w:pPr>
      <w:bookmarkStart w:id="22" w:name="Italy"/>
      <w:bookmarkEnd w:id="22"/>
      <w:r w:rsidRPr="00016488">
        <w:rPr>
          <w:b/>
          <w:bCs/>
          <w:lang w:val="en-US"/>
        </w:rPr>
        <w:t>Italy</w:t>
      </w:r>
    </w:p>
    <w:p w14:paraId="66241D83" w14:textId="77777777" w:rsidR="00C77DDB" w:rsidRDefault="00C77DDB" w:rsidP="00C77DDB">
      <w:pPr>
        <w:jc w:val="both"/>
        <w:rPr>
          <w:lang w:val="en-US"/>
        </w:rPr>
      </w:pPr>
      <w:r w:rsidRPr="00AC360E">
        <w:rPr>
          <w:lang w:val="en-US"/>
        </w:rPr>
        <w:t xml:space="preserve">The 1995–2001 aquaculture series of “Mediterranean mussel” (Mytilus galloprovincialis) has been extensively revised downwards to </w:t>
      </w:r>
      <w:proofErr w:type="gramStart"/>
      <w:r w:rsidRPr="00AC360E">
        <w:rPr>
          <w:lang w:val="en-US"/>
        </w:rPr>
        <w:t>take into account</w:t>
      </w:r>
      <w:proofErr w:type="gramEnd"/>
      <w:r w:rsidRPr="00AC360E">
        <w:rPr>
          <w:lang w:val="en-US"/>
        </w:rPr>
        <w:t xml:space="preserve"> information provided by category associations.  </w:t>
      </w:r>
    </w:p>
    <w:p w14:paraId="128D0E06" w14:textId="77777777" w:rsidR="00C77DDB" w:rsidRDefault="00C77DDB" w:rsidP="00C77DDB">
      <w:pPr>
        <w:jc w:val="both"/>
        <w:rPr>
          <w:lang w:val="en-US"/>
        </w:rPr>
      </w:pPr>
      <w:r w:rsidRPr="00AC360E">
        <w:rPr>
          <w:lang w:val="en-US"/>
        </w:rPr>
        <w:t xml:space="preserve">The production of Atlantic bluefin tuna refers to the total sold harvest of fish fattened in marine cages starting from wild caught young fish as “seeds” for certain </w:t>
      </w:r>
      <w:proofErr w:type="gramStart"/>
      <w:r w:rsidRPr="00AC360E">
        <w:rPr>
          <w:lang w:val="en-US"/>
        </w:rPr>
        <w:t>period of time</w:t>
      </w:r>
      <w:proofErr w:type="gramEnd"/>
      <w:r w:rsidRPr="00AC360E">
        <w:rPr>
          <w:lang w:val="en-US"/>
        </w:rPr>
        <w:t xml:space="preserve">. </w:t>
      </w:r>
    </w:p>
    <w:p w14:paraId="485FB114" w14:textId="77777777" w:rsidR="00C77DDB" w:rsidRDefault="00C77DDB" w:rsidP="00C77DDB">
      <w:pPr>
        <w:jc w:val="both"/>
        <w:rPr>
          <w:lang w:val="en-US"/>
        </w:rPr>
      </w:pPr>
      <w:r w:rsidRPr="00AC360E">
        <w:rPr>
          <w:lang w:val="en-US"/>
        </w:rPr>
        <w:t xml:space="preserve">A misinterpretation of the commercial names used for identifying Ruditapes philippinarum and R. decussatus explains the discrepancy of data reported for these species in 2005-2006 with respect to those of 2007.  </w:t>
      </w:r>
    </w:p>
    <w:p w14:paraId="1A192F40" w14:textId="77777777" w:rsidR="00C77DDB" w:rsidRPr="00AC360E" w:rsidRDefault="00C77DDB" w:rsidP="00C77DDB">
      <w:pPr>
        <w:jc w:val="both"/>
        <w:rPr>
          <w:lang w:val="en-US"/>
        </w:rPr>
      </w:pPr>
      <w:r w:rsidRPr="00AC360E">
        <w:rPr>
          <w:lang w:val="en-US"/>
        </w:rPr>
        <w:t xml:space="preserve">Data on the production of aquatic microalgae cultivation by a growing number of producers in recent years are not available. </w:t>
      </w:r>
    </w:p>
    <w:p w14:paraId="53365BB4" w14:textId="77777777" w:rsidR="00C77DDB" w:rsidRPr="00016488" w:rsidRDefault="00C77DDB" w:rsidP="00C77DDB">
      <w:pPr>
        <w:jc w:val="both"/>
        <w:rPr>
          <w:b/>
          <w:bCs/>
          <w:lang w:val="en-US"/>
        </w:rPr>
      </w:pPr>
      <w:bookmarkStart w:id="23" w:name="Japan"/>
      <w:bookmarkEnd w:id="23"/>
      <w:r w:rsidRPr="00016488">
        <w:rPr>
          <w:b/>
          <w:bCs/>
          <w:lang w:val="en-US"/>
        </w:rPr>
        <w:t>Japan</w:t>
      </w:r>
    </w:p>
    <w:p w14:paraId="6768DDBB" w14:textId="77777777" w:rsidR="00C77DDB" w:rsidRDefault="00C77DDB" w:rsidP="00C77DDB">
      <w:pPr>
        <w:jc w:val="both"/>
        <w:rPr>
          <w:lang w:val="en-US"/>
        </w:rPr>
      </w:pPr>
      <w:r w:rsidRPr="00AC360E">
        <w:rPr>
          <w:lang w:val="en-US"/>
        </w:rPr>
        <w:t xml:space="preserve">Data of Anguilla japonica for </w:t>
      </w:r>
      <w:proofErr w:type="gramStart"/>
      <w:r w:rsidRPr="00AC360E">
        <w:rPr>
          <w:lang w:val="en-US"/>
        </w:rPr>
        <w:t>2003-2008,</w:t>
      </w:r>
      <w:proofErr w:type="gramEnd"/>
      <w:r w:rsidRPr="00AC360E">
        <w:rPr>
          <w:lang w:val="en-US"/>
        </w:rPr>
        <w:t xml:space="preserve"> of Salmo spp for 2007, of most other species for 2008 were revised by national reporting office. The 2010 aquaculture data are provisional and subject to revision by the national reporting office. </w:t>
      </w:r>
    </w:p>
    <w:p w14:paraId="3D0F4ADE" w14:textId="77777777" w:rsidR="00C77DDB" w:rsidRDefault="00C77DDB" w:rsidP="00C77DDB">
      <w:pPr>
        <w:jc w:val="both"/>
        <w:rPr>
          <w:lang w:val="en-US"/>
        </w:rPr>
      </w:pPr>
      <w:r w:rsidRPr="00AC360E">
        <w:rPr>
          <w:lang w:val="en-US"/>
        </w:rPr>
        <w:t xml:space="preserve">Value data are revised for </w:t>
      </w:r>
      <w:proofErr w:type="gramStart"/>
      <w:r w:rsidRPr="00AC360E">
        <w:rPr>
          <w:lang w:val="en-US"/>
        </w:rPr>
        <w:t>a number of</w:t>
      </w:r>
      <w:proofErr w:type="gramEnd"/>
      <w:r w:rsidRPr="00AC360E">
        <w:rPr>
          <w:lang w:val="en-US"/>
        </w:rPr>
        <w:t xml:space="preserve"> cultured species. </w:t>
      </w:r>
    </w:p>
    <w:p w14:paraId="0EB7EAC3" w14:textId="77777777" w:rsidR="00C77DDB" w:rsidRDefault="00C77DDB" w:rsidP="00C77DDB">
      <w:pPr>
        <w:jc w:val="both"/>
        <w:rPr>
          <w:lang w:val="en-US"/>
        </w:rPr>
      </w:pPr>
      <w:r w:rsidRPr="00AC360E">
        <w:rPr>
          <w:lang w:val="en-US"/>
        </w:rPr>
        <w:lastRenderedPageBreak/>
        <w:t xml:space="preserve">First-sale values of aquaculture production estimated for farmed species for 2019 and 2020 are subject to revision. </w:t>
      </w:r>
    </w:p>
    <w:p w14:paraId="40B5F296" w14:textId="77777777" w:rsidR="00C77DDB" w:rsidRPr="00AC360E" w:rsidRDefault="00C77DDB" w:rsidP="00C77DDB">
      <w:pPr>
        <w:jc w:val="both"/>
        <w:rPr>
          <w:lang w:val="en-US"/>
        </w:rPr>
      </w:pPr>
      <w:r w:rsidRPr="00AC360E">
        <w:rPr>
          <w:lang w:val="en-US"/>
        </w:rPr>
        <w:t xml:space="preserve">Data on the commercial scale production of microalgae cultivation are not available. </w:t>
      </w:r>
    </w:p>
    <w:p w14:paraId="1F2843BA" w14:textId="77777777" w:rsidR="00C77DDB" w:rsidRPr="00016488" w:rsidRDefault="00C77DDB" w:rsidP="00C77DDB">
      <w:pPr>
        <w:jc w:val="both"/>
        <w:rPr>
          <w:b/>
          <w:bCs/>
          <w:lang w:val="en-US"/>
        </w:rPr>
      </w:pPr>
      <w:bookmarkStart w:id="24" w:name="Latvia"/>
      <w:bookmarkEnd w:id="24"/>
      <w:r w:rsidRPr="00016488">
        <w:rPr>
          <w:b/>
          <w:bCs/>
          <w:lang w:val="en-US"/>
        </w:rPr>
        <w:t>Latvia</w:t>
      </w:r>
    </w:p>
    <w:p w14:paraId="66BB0B3D" w14:textId="77777777" w:rsidR="00C77DDB" w:rsidRPr="00AC360E" w:rsidRDefault="00C77DDB" w:rsidP="00C77DDB">
      <w:pPr>
        <w:jc w:val="both"/>
        <w:rPr>
          <w:lang w:val="en-US"/>
        </w:rPr>
      </w:pPr>
      <w:r w:rsidRPr="00AC360E">
        <w:rPr>
          <w:lang w:val="en-US"/>
        </w:rPr>
        <w:t>The production of "Freshwater fishes nei" is the aggregation of confidential data on North African catfish and several other finfish species.</w:t>
      </w:r>
    </w:p>
    <w:p w14:paraId="30AB06BE" w14:textId="77777777" w:rsidR="00C77DDB" w:rsidRPr="00016488" w:rsidRDefault="00C77DDB" w:rsidP="00C77DDB">
      <w:pPr>
        <w:jc w:val="both"/>
        <w:rPr>
          <w:b/>
          <w:bCs/>
          <w:lang w:val="en-US"/>
        </w:rPr>
      </w:pPr>
      <w:bookmarkStart w:id="25" w:name="Malaysia"/>
      <w:bookmarkEnd w:id="25"/>
      <w:r w:rsidRPr="00016488">
        <w:rPr>
          <w:b/>
          <w:bCs/>
          <w:lang w:val="en-US"/>
        </w:rPr>
        <w:t>Malaysia</w:t>
      </w:r>
    </w:p>
    <w:p w14:paraId="2C2E69DC" w14:textId="77777777" w:rsidR="00C77DDB" w:rsidRDefault="00C77DDB" w:rsidP="00C77DDB">
      <w:pPr>
        <w:jc w:val="both"/>
        <w:rPr>
          <w:lang w:val="en-US"/>
        </w:rPr>
      </w:pPr>
      <w:r w:rsidRPr="00AC360E">
        <w:rPr>
          <w:lang w:val="en-US"/>
        </w:rPr>
        <w:t xml:space="preserve">Includes Peninsular Malaysia, Sabah and Sarawak.  </w:t>
      </w:r>
    </w:p>
    <w:p w14:paraId="0B9FF7AA" w14:textId="77777777" w:rsidR="00C77DDB" w:rsidRDefault="00C77DDB" w:rsidP="00C77DDB">
      <w:pPr>
        <w:jc w:val="both"/>
        <w:rPr>
          <w:lang w:val="en-US"/>
        </w:rPr>
      </w:pPr>
      <w:r w:rsidRPr="00AC360E">
        <w:rPr>
          <w:lang w:val="en-US"/>
        </w:rPr>
        <w:t xml:space="preserve">Production of American bull frog estimated for 2008-2012 are </w:t>
      </w:r>
      <w:proofErr w:type="gramStart"/>
      <w:r w:rsidRPr="00AC360E">
        <w:rPr>
          <w:lang w:val="en-US"/>
        </w:rPr>
        <w:t>indicative, and</w:t>
      </w:r>
      <w:proofErr w:type="gramEnd"/>
      <w:r w:rsidRPr="00AC360E">
        <w:rPr>
          <w:lang w:val="en-US"/>
        </w:rPr>
        <w:t xml:space="preserve"> may be lower than actual production.  </w:t>
      </w:r>
    </w:p>
    <w:p w14:paraId="12ECE6F6" w14:textId="77777777" w:rsidR="00C77DDB" w:rsidRPr="00AC360E" w:rsidRDefault="00C77DDB" w:rsidP="00C77DDB">
      <w:pPr>
        <w:jc w:val="both"/>
        <w:rPr>
          <w:lang w:val="en-US"/>
        </w:rPr>
      </w:pPr>
      <w:r w:rsidRPr="00AC360E">
        <w:rPr>
          <w:lang w:val="en-US"/>
        </w:rPr>
        <w:t xml:space="preserve">Data on the production of commercially cultivated aquatic microalgae are not available. </w:t>
      </w:r>
    </w:p>
    <w:p w14:paraId="256539AB" w14:textId="77777777" w:rsidR="00C77DDB" w:rsidRPr="00016488" w:rsidRDefault="00C77DDB" w:rsidP="00C77DDB">
      <w:pPr>
        <w:jc w:val="both"/>
        <w:rPr>
          <w:b/>
          <w:bCs/>
          <w:lang w:val="en-US"/>
        </w:rPr>
      </w:pPr>
      <w:bookmarkStart w:id="26" w:name="Mexico"/>
      <w:bookmarkEnd w:id="26"/>
      <w:r w:rsidRPr="00016488">
        <w:rPr>
          <w:b/>
          <w:bCs/>
          <w:lang w:val="en-US"/>
        </w:rPr>
        <w:t>Mexico</w:t>
      </w:r>
    </w:p>
    <w:p w14:paraId="376227D8" w14:textId="77777777" w:rsidR="00C77DDB" w:rsidRDefault="00C77DDB" w:rsidP="00C77DDB">
      <w:pPr>
        <w:jc w:val="both"/>
        <w:rPr>
          <w:lang w:val="en-US"/>
        </w:rPr>
      </w:pPr>
      <w:r w:rsidRPr="00AC360E">
        <w:rPr>
          <w:lang w:val="en-US"/>
        </w:rPr>
        <w:t xml:space="preserve">The data related to </w:t>
      </w:r>
      <w:proofErr w:type="gramStart"/>
      <w:r w:rsidRPr="00AC360E">
        <w:rPr>
          <w:lang w:val="en-US"/>
        </w:rPr>
        <w:t>the majority of</w:t>
      </w:r>
      <w:proofErr w:type="gramEnd"/>
      <w:r w:rsidRPr="00AC360E">
        <w:rPr>
          <w:lang w:val="en-US"/>
        </w:rPr>
        <w:t xml:space="preserve"> oyster production and to some fish species, reported by the national office as aquaculture production but originating from enhanced capture fisheries were partially removed in the previous issue of this publication. Culture-based fishery productions of all species reported as aquaculture were completely subtracted from the aquaculture data only for the years 2007-2009. Same data treatment will be performed in future for years prior to 2007 when adequate information becomes available.  </w:t>
      </w:r>
    </w:p>
    <w:p w14:paraId="4B9F5153" w14:textId="77777777" w:rsidR="00C77DDB" w:rsidRDefault="00C77DDB" w:rsidP="00C77DDB">
      <w:pPr>
        <w:jc w:val="both"/>
        <w:rPr>
          <w:lang w:val="en-US"/>
        </w:rPr>
      </w:pPr>
      <w:r w:rsidRPr="00AC360E">
        <w:rPr>
          <w:lang w:val="en-US"/>
        </w:rPr>
        <w:t xml:space="preserve">Reported 2017-2019 production of farmed yellowfin tuna was split by FAO to include a small portion of striped bass (Morone saxatilis) as estimate. </w:t>
      </w:r>
    </w:p>
    <w:p w14:paraId="39FFBE69" w14:textId="77777777" w:rsidR="00C77DDB" w:rsidRPr="00AC360E" w:rsidRDefault="00C77DDB" w:rsidP="00C77DDB">
      <w:pPr>
        <w:jc w:val="both"/>
        <w:rPr>
          <w:lang w:val="en-US"/>
        </w:rPr>
      </w:pPr>
      <w:r w:rsidRPr="00AC360E">
        <w:rPr>
          <w:lang w:val="en-US"/>
        </w:rPr>
        <w:t xml:space="preserve">The production of Pacific bluefin tuna refers to the total sold harvest of fish fattened in marine cages starting from wild caught young fish as “seeds” for certain </w:t>
      </w:r>
      <w:proofErr w:type="gramStart"/>
      <w:r w:rsidRPr="00AC360E">
        <w:rPr>
          <w:lang w:val="en-US"/>
        </w:rPr>
        <w:t>period of time</w:t>
      </w:r>
      <w:proofErr w:type="gramEnd"/>
      <w:r w:rsidRPr="00AC360E">
        <w:rPr>
          <w:lang w:val="en-US"/>
        </w:rPr>
        <w:t xml:space="preserve">. </w:t>
      </w:r>
    </w:p>
    <w:p w14:paraId="23389325" w14:textId="77777777" w:rsidR="00C77DDB" w:rsidRPr="00016488" w:rsidRDefault="00C77DDB" w:rsidP="00C77DDB">
      <w:pPr>
        <w:jc w:val="both"/>
        <w:rPr>
          <w:b/>
          <w:bCs/>
          <w:lang w:val="en-US"/>
        </w:rPr>
      </w:pPr>
      <w:bookmarkStart w:id="27" w:name="NewZealand"/>
      <w:bookmarkEnd w:id="27"/>
      <w:r w:rsidRPr="00016488">
        <w:rPr>
          <w:b/>
          <w:bCs/>
          <w:lang w:val="en-US"/>
        </w:rPr>
        <w:t>New Zealand</w:t>
      </w:r>
    </w:p>
    <w:p w14:paraId="4C71B37B" w14:textId="77777777" w:rsidR="00C77DDB" w:rsidRPr="00AC360E" w:rsidRDefault="00C77DDB" w:rsidP="00C77DDB">
      <w:pPr>
        <w:jc w:val="both"/>
        <w:rPr>
          <w:lang w:val="en-US"/>
        </w:rPr>
      </w:pPr>
      <w:r w:rsidRPr="00AC360E">
        <w:rPr>
          <w:lang w:val="en-US"/>
        </w:rPr>
        <w:t>Data on the production of some farmed species are not covered by national data collection system at present, such as the introduced giant river prawn and two native crayfish species.</w:t>
      </w:r>
    </w:p>
    <w:p w14:paraId="40FF42A3" w14:textId="77777777" w:rsidR="00C77DDB" w:rsidRPr="00016488" w:rsidRDefault="00C77DDB" w:rsidP="00C77DDB">
      <w:pPr>
        <w:jc w:val="both"/>
        <w:rPr>
          <w:b/>
          <w:bCs/>
          <w:lang w:val="en-US"/>
        </w:rPr>
      </w:pPr>
      <w:bookmarkStart w:id="28" w:name="Norway"/>
      <w:bookmarkEnd w:id="28"/>
      <w:r w:rsidRPr="00016488">
        <w:rPr>
          <w:b/>
          <w:bCs/>
          <w:lang w:val="en-US"/>
        </w:rPr>
        <w:t>Norway</w:t>
      </w:r>
    </w:p>
    <w:p w14:paraId="1BAC2F99" w14:textId="77777777" w:rsidR="00C77DDB" w:rsidRPr="00AC360E" w:rsidRDefault="00C77DDB" w:rsidP="00C77DDB">
      <w:pPr>
        <w:jc w:val="both"/>
        <w:rPr>
          <w:lang w:val="en-US"/>
        </w:rPr>
      </w:pPr>
      <w:r w:rsidRPr="00AC360E">
        <w:rPr>
          <w:lang w:val="en-US"/>
        </w:rPr>
        <w:t>Data on the production of some farmed species are not covered by national data collection system at present, such as the introduced giant river prawn and two native crayfish species.</w:t>
      </w:r>
    </w:p>
    <w:p w14:paraId="37AAC5E4" w14:textId="77777777" w:rsidR="00C77DDB" w:rsidRPr="00016488" w:rsidRDefault="00C77DDB" w:rsidP="00C77DDB">
      <w:pPr>
        <w:jc w:val="both"/>
        <w:rPr>
          <w:b/>
          <w:bCs/>
          <w:lang w:val="en-US"/>
        </w:rPr>
      </w:pPr>
      <w:bookmarkStart w:id="29" w:name="Philippines"/>
      <w:bookmarkEnd w:id="29"/>
      <w:r w:rsidRPr="00016488">
        <w:rPr>
          <w:b/>
          <w:bCs/>
          <w:lang w:val="en-US"/>
        </w:rPr>
        <w:t>Philippines</w:t>
      </w:r>
    </w:p>
    <w:p w14:paraId="2D769658" w14:textId="77777777" w:rsidR="00C77DDB" w:rsidRDefault="00C77DDB" w:rsidP="00C77DDB">
      <w:pPr>
        <w:jc w:val="both"/>
        <w:rPr>
          <w:lang w:val="en-US"/>
        </w:rPr>
      </w:pPr>
      <w:r w:rsidRPr="00AC360E">
        <w:rPr>
          <w:lang w:val="en-US"/>
        </w:rPr>
        <w:t xml:space="preserve">Production of Penaeus vannamei for 2008-2010 are split out from "Marine fishes nei" as agreed by national reporting office.  </w:t>
      </w:r>
    </w:p>
    <w:p w14:paraId="397271A1" w14:textId="77777777" w:rsidR="00C77DDB" w:rsidRDefault="00C77DDB" w:rsidP="00C77DDB">
      <w:pPr>
        <w:jc w:val="both"/>
        <w:rPr>
          <w:lang w:val="en-US"/>
        </w:rPr>
      </w:pPr>
      <w:r w:rsidRPr="00AC360E">
        <w:rPr>
          <w:lang w:val="en-US"/>
        </w:rPr>
        <w:t xml:space="preserve">Data series of Eucheuma cottoni was merged into the data series of Kappaphycus alvarezii. </w:t>
      </w:r>
    </w:p>
    <w:p w14:paraId="767E0826" w14:textId="77777777" w:rsidR="00C77DDB" w:rsidRPr="00AC360E" w:rsidRDefault="00C77DDB" w:rsidP="00C77DDB">
      <w:pPr>
        <w:jc w:val="both"/>
        <w:rPr>
          <w:lang w:val="en-US"/>
        </w:rPr>
      </w:pPr>
      <w:r w:rsidRPr="00AC360E">
        <w:rPr>
          <w:lang w:val="en-US"/>
        </w:rPr>
        <w:t>Production data of pearl oyster culture for white and golden pearls and shells are not available.</w:t>
      </w:r>
    </w:p>
    <w:p w14:paraId="5C0B91C3" w14:textId="77777777" w:rsidR="00C77DDB" w:rsidRPr="00016488" w:rsidRDefault="00C77DDB" w:rsidP="00C77DDB">
      <w:pPr>
        <w:jc w:val="both"/>
        <w:rPr>
          <w:b/>
          <w:bCs/>
          <w:lang w:val="en-US"/>
        </w:rPr>
      </w:pPr>
      <w:bookmarkStart w:id="30" w:name="Portugal"/>
      <w:bookmarkEnd w:id="30"/>
      <w:r w:rsidRPr="00016488">
        <w:rPr>
          <w:b/>
          <w:bCs/>
          <w:lang w:val="en-US"/>
        </w:rPr>
        <w:t>Portugal</w:t>
      </w:r>
    </w:p>
    <w:p w14:paraId="42E3DEB3" w14:textId="77777777" w:rsidR="00C77DDB" w:rsidRPr="00AC360E" w:rsidRDefault="00C77DDB" w:rsidP="00C77DDB">
      <w:pPr>
        <w:jc w:val="both"/>
        <w:rPr>
          <w:lang w:val="en-US"/>
        </w:rPr>
      </w:pPr>
      <w:r w:rsidRPr="00AC360E">
        <w:rPr>
          <w:lang w:val="en-US"/>
        </w:rPr>
        <w:lastRenderedPageBreak/>
        <w:t xml:space="preserve">Data on commercial cultivation of aquatic algae are inconsistent due to data confidentiality of some registered producers and the exclusion of some producers not registered for data </w:t>
      </w:r>
      <w:r>
        <w:rPr>
          <w:lang w:val="en-US"/>
        </w:rPr>
        <w:t>c</w:t>
      </w:r>
      <w:r w:rsidRPr="00AC360E">
        <w:rPr>
          <w:lang w:val="en-US"/>
        </w:rPr>
        <w:t>ollection under official aquaculture statistics scheme.</w:t>
      </w:r>
    </w:p>
    <w:p w14:paraId="3AE35258" w14:textId="77777777" w:rsidR="00C77DDB" w:rsidRPr="00016488" w:rsidRDefault="00C77DDB" w:rsidP="00C77DDB">
      <w:pPr>
        <w:jc w:val="both"/>
        <w:rPr>
          <w:b/>
          <w:bCs/>
          <w:lang w:val="en-US"/>
        </w:rPr>
      </w:pPr>
      <w:bookmarkStart w:id="31" w:name="Russia"/>
      <w:bookmarkEnd w:id="31"/>
      <w:r w:rsidRPr="00016488">
        <w:rPr>
          <w:b/>
          <w:bCs/>
          <w:lang w:val="en-US"/>
        </w:rPr>
        <w:t>Russia</w:t>
      </w:r>
    </w:p>
    <w:p w14:paraId="3DDAC13A" w14:textId="77777777" w:rsidR="00C77DDB" w:rsidRDefault="00C77DDB" w:rsidP="00C77DDB">
      <w:pPr>
        <w:jc w:val="both"/>
        <w:rPr>
          <w:lang w:val="en-US"/>
        </w:rPr>
      </w:pPr>
      <w:r w:rsidRPr="00AC360E">
        <w:rPr>
          <w:lang w:val="en-US"/>
        </w:rPr>
        <w:t xml:space="preserve">Production data for the last few years might include those for the Autonomous Republic of Crimea and the city of Sevastopol, Ukraine, temporarily occupied by the Russian Federation. </w:t>
      </w:r>
    </w:p>
    <w:p w14:paraId="0C339DF3" w14:textId="77777777" w:rsidR="00C77DDB" w:rsidRDefault="00C77DDB" w:rsidP="00C77DDB">
      <w:pPr>
        <w:jc w:val="both"/>
        <w:rPr>
          <w:lang w:val="en-US"/>
        </w:rPr>
      </w:pPr>
      <w:r w:rsidRPr="00AC360E">
        <w:rPr>
          <w:lang w:val="en-US"/>
        </w:rPr>
        <w:t xml:space="preserve">The production of marine and freshwater invertebrates nei may include farmed Artemia spp and whiteleg shrimp. </w:t>
      </w:r>
    </w:p>
    <w:p w14:paraId="333F1885" w14:textId="77777777" w:rsidR="00C77DDB" w:rsidRPr="00AC360E" w:rsidRDefault="00C77DDB" w:rsidP="00C77DDB">
      <w:pPr>
        <w:jc w:val="both"/>
        <w:rPr>
          <w:lang w:val="en-US"/>
        </w:rPr>
      </w:pPr>
      <w:r w:rsidRPr="00AC360E">
        <w:rPr>
          <w:lang w:val="en-US"/>
        </w:rPr>
        <w:t>Production of Wels catfish (Silurus glanis) include Clarias gariepinus.</w:t>
      </w:r>
    </w:p>
    <w:p w14:paraId="169C645C" w14:textId="77777777" w:rsidR="00C77DDB" w:rsidRPr="00016488" w:rsidRDefault="00C77DDB" w:rsidP="00C77DDB">
      <w:pPr>
        <w:jc w:val="both"/>
        <w:rPr>
          <w:b/>
          <w:bCs/>
          <w:lang w:val="en-US"/>
        </w:rPr>
      </w:pPr>
      <w:bookmarkStart w:id="32" w:name="Spain"/>
      <w:bookmarkEnd w:id="32"/>
      <w:r w:rsidRPr="00016488">
        <w:rPr>
          <w:b/>
          <w:bCs/>
          <w:lang w:val="en-US"/>
        </w:rPr>
        <w:t>Spain</w:t>
      </w:r>
    </w:p>
    <w:p w14:paraId="08C2E030" w14:textId="77777777" w:rsidR="00C77DDB" w:rsidRDefault="00C77DDB" w:rsidP="00C77DDB">
      <w:pPr>
        <w:jc w:val="both"/>
        <w:rPr>
          <w:lang w:val="en-US"/>
        </w:rPr>
      </w:pPr>
      <w:r w:rsidRPr="00AC360E">
        <w:rPr>
          <w:lang w:val="en-US"/>
        </w:rPr>
        <w:t xml:space="preserve">Production of Atlantic bluefin tuna refers to the total quantity of fish harvested from marine cages without subtracting the unknown quantity of wild caught young fish used as “seeds” at the start of aquaculture (fattening) production.  </w:t>
      </w:r>
    </w:p>
    <w:p w14:paraId="371F3ED8" w14:textId="77777777" w:rsidR="00C77DDB" w:rsidRDefault="00C77DDB" w:rsidP="00C77DDB">
      <w:pPr>
        <w:jc w:val="both"/>
        <w:rPr>
          <w:lang w:val="en-US"/>
        </w:rPr>
      </w:pPr>
      <w:r w:rsidRPr="00AC360E">
        <w:rPr>
          <w:lang w:val="en-US"/>
        </w:rPr>
        <w:t xml:space="preserve">Data on aquaculture production of red swamp crawfish during 1987-1991 may refer to the production of the animal naturally grown in the rice field and canals exclusively caught by the rice plantation owners.  </w:t>
      </w:r>
    </w:p>
    <w:p w14:paraId="44BAC128" w14:textId="77777777" w:rsidR="00C77DDB" w:rsidRDefault="00C77DDB" w:rsidP="00C77DDB">
      <w:pPr>
        <w:jc w:val="both"/>
        <w:rPr>
          <w:lang w:val="en-US"/>
        </w:rPr>
      </w:pPr>
      <w:r w:rsidRPr="00AC360E">
        <w:rPr>
          <w:lang w:val="en-US"/>
        </w:rPr>
        <w:t xml:space="preserve">The aquaculture series of “Blue mussel” (Mytilus edulis) has been totally revised downwards according to official information indicating that the production of mussels refers to “Mediterranean mussel” (Mytilus galloprovincialis), in both the Atlantic Ocean (mostly Galicia) and the Mediterranean region. However, since confusion still exists regarding the proportion of production belonging to different species and geographic areas, the existing data have been assigned to “Sea mussels nei” (Mytilidae). </w:t>
      </w:r>
    </w:p>
    <w:p w14:paraId="4B90E975" w14:textId="77777777" w:rsidR="00C77DDB" w:rsidRPr="00AC360E" w:rsidRDefault="00C77DDB" w:rsidP="00C77DDB">
      <w:pPr>
        <w:jc w:val="both"/>
        <w:rPr>
          <w:lang w:val="en-US"/>
        </w:rPr>
      </w:pPr>
      <w:r w:rsidRPr="00AC360E">
        <w:rPr>
          <w:lang w:val="en-US"/>
        </w:rPr>
        <w:t xml:space="preserve">The Iberian green frog (Pelophylax perezi) is farmed for food and for repopulation in Zamora by one commercial establishment, but production data are not </w:t>
      </w:r>
      <w:proofErr w:type="gramStart"/>
      <w:r w:rsidRPr="00AC360E">
        <w:rPr>
          <w:lang w:val="en-US"/>
        </w:rPr>
        <w:t>available.&lt;</w:t>
      </w:r>
      <w:proofErr w:type="gramEnd"/>
      <w:r w:rsidRPr="00AC360E">
        <w:rPr>
          <w:lang w:val="en-US"/>
        </w:rPr>
        <w:t xml:space="preserve">br /&gt;Commercial scale production of microalgae cultivation is understated to considerable extent by data available to FAO. </w:t>
      </w:r>
    </w:p>
    <w:p w14:paraId="115903C0" w14:textId="77777777" w:rsidR="00C77DDB" w:rsidRPr="00016488" w:rsidRDefault="00C77DDB" w:rsidP="00C77DDB">
      <w:pPr>
        <w:jc w:val="both"/>
        <w:rPr>
          <w:b/>
          <w:bCs/>
          <w:lang w:val="en-US"/>
        </w:rPr>
      </w:pPr>
      <w:bookmarkStart w:id="33" w:name="Switzerland"/>
      <w:bookmarkEnd w:id="33"/>
      <w:r w:rsidRPr="00016488">
        <w:rPr>
          <w:b/>
          <w:bCs/>
          <w:lang w:val="en-US"/>
        </w:rPr>
        <w:t>Switzerland</w:t>
      </w:r>
    </w:p>
    <w:p w14:paraId="1EF192DA" w14:textId="77777777" w:rsidR="00C77DDB" w:rsidRPr="00AC360E" w:rsidRDefault="00C77DDB" w:rsidP="00C77DDB">
      <w:pPr>
        <w:jc w:val="both"/>
        <w:rPr>
          <w:lang w:val="en-US"/>
        </w:rPr>
      </w:pPr>
      <w:r w:rsidRPr="00AC360E">
        <w:rPr>
          <w:lang w:val="en-US"/>
        </w:rPr>
        <w:t>Data on the production of Atlantic salmon (Salmo salar) and whiteleg shrimp (Penaeus vannamei) in Marine Environment but in Inland Area refer to the cultivation of these species in facilities adopting Recirculating Aquaculture System (RAS) using artificial seawater.</w:t>
      </w:r>
    </w:p>
    <w:p w14:paraId="349B6E37" w14:textId="77777777" w:rsidR="00C77DDB" w:rsidRPr="00016488" w:rsidRDefault="00C77DDB" w:rsidP="00C77DDB">
      <w:pPr>
        <w:jc w:val="both"/>
        <w:rPr>
          <w:b/>
          <w:bCs/>
          <w:lang w:val="en-US"/>
        </w:rPr>
      </w:pPr>
      <w:bookmarkStart w:id="34" w:name="Sweden"/>
      <w:bookmarkEnd w:id="34"/>
      <w:r w:rsidRPr="00016488">
        <w:rPr>
          <w:b/>
          <w:bCs/>
          <w:lang w:val="en-US"/>
        </w:rPr>
        <w:t>Sweden</w:t>
      </w:r>
    </w:p>
    <w:p w14:paraId="49E01696" w14:textId="77777777" w:rsidR="00C77DDB" w:rsidRDefault="00C77DDB" w:rsidP="00C77DDB">
      <w:pPr>
        <w:jc w:val="both"/>
        <w:rPr>
          <w:lang w:val="en-US"/>
        </w:rPr>
      </w:pPr>
      <w:r w:rsidRPr="00AC360E">
        <w:rPr>
          <w:lang w:val="en-US"/>
        </w:rPr>
        <w:t xml:space="preserve">Quantity of Freshwater fishes NEI in 2022 is the aggregated total of confidential production data of Arctic char, European eel, Atlantic salmon, North African catfish and tilapias etc.   </w:t>
      </w:r>
    </w:p>
    <w:p w14:paraId="34CF53D5" w14:textId="77777777" w:rsidR="00C77DDB" w:rsidRPr="00AC360E" w:rsidRDefault="00C77DDB" w:rsidP="00C77DDB">
      <w:pPr>
        <w:jc w:val="both"/>
        <w:rPr>
          <w:lang w:val="en-US"/>
        </w:rPr>
      </w:pPr>
      <w:r w:rsidRPr="00AC360E">
        <w:rPr>
          <w:lang w:val="en-US"/>
        </w:rPr>
        <w:t>Data on the farmed production of algae (seaweeds and diatom) and white-leg shrimp are unavailable.</w:t>
      </w:r>
    </w:p>
    <w:p w14:paraId="10CFD5F8" w14:textId="77777777" w:rsidR="00C77DDB" w:rsidRPr="00016488" w:rsidRDefault="00C77DDB" w:rsidP="00C77DDB">
      <w:pPr>
        <w:jc w:val="both"/>
        <w:rPr>
          <w:b/>
          <w:bCs/>
          <w:lang w:val="en-US"/>
        </w:rPr>
      </w:pPr>
      <w:bookmarkStart w:id="35" w:name="Thailand"/>
      <w:bookmarkEnd w:id="35"/>
      <w:r w:rsidRPr="00016488">
        <w:rPr>
          <w:b/>
          <w:bCs/>
          <w:lang w:val="en-US"/>
        </w:rPr>
        <w:t>Thailand</w:t>
      </w:r>
    </w:p>
    <w:p w14:paraId="1050386E" w14:textId="77777777" w:rsidR="00C77DDB" w:rsidRPr="00AC360E" w:rsidRDefault="00C77DDB" w:rsidP="00C77DDB">
      <w:pPr>
        <w:jc w:val="both"/>
        <w:rPr>
          <w:lang w:val="en-US"/>
        </w:rPr>
      </w:pPr>
      <w:r w:rsidRPr="00AC360E">
        <w:rPr>
          <w:lang w:val="en-US"/>
        </w:rPr>
        <w:t>Production data on some farmed species, such as marine crabs, sea snails, crayfish, seaweeds and Spirulina, etc. are not covered by the national data collection system at present.</w:t>
      </w:r>
    </w:p>
    <w:p w14:paraId="70918350" w14:textId="77777777" w:rsidR="00C77DDB" w:rsidRPr="00016488" w:rsidRDefault="00C77DDB" w:rsidP="00C77DDB">
      <w:pPr>
        <w:jc w:val="both"/>
        <w:rPr>
          <w:b/>
          <w:bCs/>
          <w:lang w:val="en-US"/>
        </w:rPr>
      </w:pPr>
      <w:bookmarkStart w:id="36" w:name="Türkiye"/>
      <w:bookmarkEnd w:id="36"/>
      <w:r w:rsidRPr="00016488">
        <w:rPr>
          <w:b/>
          <w:bCs/>
          <w:lang w:val="en-US"/>
        </w:rPr>
        <w:lastRenderedPageBreak/>
        <w:t>Türkiye</w:t>
      </w:r>
    </w:p>
    <w:p w14:paraId="19678C7A" w14:textId="77777777" w:rsidR="00C77DDB" w:rsidRDefault="00C77DDB" w:rsidP="00C77DDB">
      <w:pPr>
        <w:jc w:val="both"/>
        <w:rPr>
          <w:lang w:val="en-US"/>
        </w:rPr>
      </w:pPr>
      <w:r w:rsidRPr="00AC360E">
        <w:rPr>
          <w:lang w:val="en-US"/>
        </w:rPr>
        <w:t xml:space="preserve">Production of Atlantic bluefin tuna refers to the total quantity of fish harvested from marine cages without subtracting the unknown quantity of wild caught young fish used as “seeds” at the start of aquaculture (fattening) production.  </w:t>
      </w:r>
    </w:p>
    <w:p w14:paraId="3484D3E7" w14:textId="77777777" w:rsidR="00C77DDB" w:rsidRPr="00AC360E" w:rsidRDefault="00C77DDB" w:rsidP="00C77DDB">
      <w:pPr>
        <w:jc w:val="both"/>
        <w:rPr>
          <w:lang w:val="en-US"/>
        </w:rPr>
      </w:pPr>
      <w:r w:rsidRPr="00AC360E">
        <w:rPr>
          <w:lang w:val="en-US"/>
        </w:rPr>
        <w:t xml:space="preserve">Production quantity and value of Spirulina since 2022 were converted by FAO from reported official data in dry weight to </w:t>
      </w:r>
      <w:proofErr w:type="gramStart"/>
      <w:r w:rsidRPr="00AC360E">
        <w:rPr>
          <w:lang w:val="en-US"/>
        </w:rPr>
        <w:t>wet-weight</w:t>
      </w:r>
      <w:proofErr w:type="gramEnd"/>
      <w:r w:rsidRPr="00AC360E">
        <w:rPr>
          <w:lang w:val="en-US"/>
        </w:rPr>
        <w:t xml:space="preserve"> at harvest with the factor of 10. </w:t>
      </w:r>
    </w:p>
    <w:p w14:paraId="66C20581" w14:textId="77777777" w:rsidR="00C77DDB" w:rsidRPr="00016488" w:rsidRDefault="00C77DDB" w:rsidP="00C77DDB">
      <w:pPr>
        <w:jc w:val="both"/>
        <w:rPr>
          <w:b/>
          <w:bCs/>
          <w:lang w:val="en-US"/>
        </w:rPr>
      </w:pPr>
      <w:bookmarkStart w:id="37" w:name="UnitedKingdom"/>
      <w:bookmarkEnd w:id="37"/>
      <w:r w:rsidRPr="00016488">
        <w:rPr>
          <w:b/>
          <w:bCs/>
          <w:lang w:val="en-US"/>
        </w:rPr>
        <w:t>United Kingdom</w:t>
      </w:r>
    </w:p>
    <w:p w14:paraId="3C5A15BB" w14:textId="77777777" w:rsidR="00C77DDB" w:rsidRDefault="00C77DDB" w:rsidP="00C77DDB">
      <w:pPr>
        <w:jc w:val="both"/>
        <w:rPr>
          <w:lang w:val="en-US"/>
        </w:rPr>
      </w:pPr>
      <w:r w:rsidRPr="00AC360E">
        <w:rPr>
          <w:lang w:val="en-US"/>
        </w:rPr>
        <w:t xml:space="preserve">Data for England and Wales, Scotland and Northern Ireland have been combined.  </w:t>
      </w:r>
    </w:p>
    <w:p w14:paraId="6700880A" w14:textId="77777777" w:rsidR="00C77DDB" w:rsidRPr="00AC360E" w:rsidRDefault="00C77DDB" w:rsidP="00C77DDB">
      <w:pPr>
        <w:jc w:val="both"/>
        <w:rPr>
          <w:lang w:val="en-US"/>
        </w:rPr>
      </w:pPr>
      <w:r w:rsidRPr="00AC360E">
        <w:rPr>
          <w:lang w:val="en-US"/>
        </w:rPr>
        <w:t xml:space="preserve">The production of cleaner fish, for the control of sea lice in the Atlantic salmon culture cages, is not included. </w:t>
      </w:r>
    </w:p>
    <w:p w14:paraId="1A6FD10F" w14:textId="77777777" w:rsidR="00C77DDB" w:rsidRPr="00016488" w:rsidRDefault="00C77DDB" w:rsidP="00C77DDB">
      <w:pPr>
        <w:jc w:val="both"/>
        <w:rPr>
          <w:b/>
          <w:bCs/>
          <w:lang w:val="en-US"/>
        </w:rPr>
      </w:pPr>
      <w:bookmarkStart w:id="38" w:name="UnitedStates"/>
      <w:bookmarkEnd w:id="38"/>
      <w:r w:rsidRPr="00016488">
        <w:rPr>
          <w:b/>
          <w:bCs/>
          <w:lang w:val="en-US"/>
        </w:rPr>
        <w:t>United States</w:t>
      </w:r>
    </w:p>
    <w:p w14:paraId="4EB3F5BB" w14:textId="77777777" w:rsidR="00C77DDB" w:rsidRDefault="00C77DDB" w:rsidP="00C77DDB">
      <w:pPr>
        <w:jc w:val="both"/>
        <w:rPr>
          <w:lang w:val="en-US"/>
        </w:rPr>
      </w:pPr>
      <w:r w:rsidRPr="00AC360E">
        <w:rPr>
          <w:lang w:val="en-US"/>
        </w:rPr>
        <w:t xml:space="preserve">Starting with 1998 until 2012 for “Sturgeons nei” and until 2003 for “Abalones nei”, their production data have not been made available to FAO </w:t>
      </w:r>
      <w:proofErr w:type="gramStart"/>
      <w:r w:rsidRPr="00AC360E">
        <w:rPr>
          <w:lang w:val="en-US"/>
        </w:rPr>
        <w:t>in order to</w:t>
      </w:r>
      <w:proofErr w:type="gramEnd"/>
      <w:r w:rsidRPr="00AC360E">
        <w:rPr>
          <w:lang w:val="en-US"/>
        </w:rPr>
        <w:t xml:space="preserve"> preserve confidentiality.</w:t>
      </w:r>
    </w:p>
    <w:p w14:paraId="68E6D322" w14:textId="77777777" w:rsidR="00C77DDB" w:rsidRDefault="00C77DDB" w:rsidP="00C77DDB">
      <w:pPr>
        <w:jc w:val="both"/>
        <w:rPr>
          <w:lang w:val="en-US"/>
        </w:rPr>
      </w:pPr>
      <w:r w:rsidRPr="00AC360E">
        <w:rPr>
          <w:lang w:val="en-US"/>
        </w:rPr>
        <w:t>Production data on seaweed farming and microalgae cultivation, including Spirulina, are not available to FAO. The production of farmed seaweed, estimated by FAO on the base of limited available information, is subject to revision in quantity and further detailed classification towards species level identification upon availability of data and information from official sources.</w:t>
      </w:r>
    </w:p>
    <w:p w14:paraId="7A3EB523" w14:textId="77777777" w:rsidR="00C77DDB" w:rsidRPr="00AC360E" w:rsidRDefault="00C77DDB" w:rsidP="00C77DDB">
      <w:pPr>
        <w:jc w:val="both"/>
        <w:rPr>
          <w:lang w:val="en-US"/>
        </w:rPr>
      </w:pPr>
      <w:r w:rsidRPr="00AC360E">
        <w:rPr>
          <w:lang w:val="en-US"/>
        </w:rPr>
        <w:t xml:space="preserve">In the absence of official data from the appropriate national authority, all 2021 data of farmed aquatic animal species are repetition of officially reported 2020 </w:t>
      </w:r>
      <w:proofErr w:type="gramStart"/>
      <w:r w:rsidRPr="00AC360E">
        <w:rPr>
          <w:lang w:val="en-US"/>
        </w:rPr>
        <w:t>data, and</w:t>
      </w:r>
      <w:proofErr w:type="gramEnd"/>
      <w:r w:rsidRPr="00AC360E">
        <w:rPr>
          <w:lang w:val="en-US"/>
        </w:rPr>
        <w:t xml:space="preserve"> are subject to revision upon availability of official data.</w:t>
      </w:r>
    </w:p>
    <w:p w14:paraId="52B7EE3C" w14:textId="77777777" w:rsidR="00C77DDB" w:rsidRPr="00016488" w:rsidRDefault="00C77DDB" w:rsidP="00C77DDB">
      <w:pPr>
        <w:jc w:val="both"/>
        <w:rPr>
          <w:b/>
          <w:bCs/>
          <w:lang w:val="en-US"/>
        </w:rPr>
      </w:pPr>
      <w:bookmarkStart w:id="39" w:name="VietNam"/>
      <w:bookmarkEnd w:id="39"/>
      <w:r w:rsidRPr="00016488">
        <w:rPr>
          <w:b/>
          <w:bCs/>
          <w:lang w:val="en-US"/>
        </w:rPr>
        <w:t>Viet Nam</w:t>
      </w:r>
    </w:p>
    <w:p w14:paraId="753B4AA3" w14:textId="77777777" w:rsidR="00C77DDB" w:rsidRDefault="00C77DDB" w:rsidP="00C77DDB">
      <w:pPr>
        <w:jc w:val="both"/>
        <w:rPr>
          <w:lang w:val="en-US"/>
        </w:rPr>
      </w:pPr>
      <w:r w:rsidRPr="00AC360E">
        <w:rPr>
          <w:lang w:val="en-US"/>
        </w:rPr>
        <w:t xml:space="preserve">The aquaculture series for 1994-2001 has been extensively revised downwards to </w:t>
      </w:r>
      <w:proofErr w:type="gramStart"/>
      <w:r w:rsidRPr="00AC360E">
        <w:rPr>
          <w:lang w:val="en-US"/>
        </w:rPr>
        <w:t>take into account</w:t>
      </w:r>
      <w:proofErr w:type="gramEnd"/>
      <w:r w:rsidRPr="00AC360E">
        <w:rPr>
          <w:lang w:val="en-US"/>
        </w:rPr>
        <w:t xml:space="preserve"> information available in “Statistical Yearbook, 2000”.  </w:t>
      </w:r>
    </w:p>
    <w:p w14:paraId="7EAB3D0E" w14:textId="77777777" w:rsidR="00C77DDB" w:rsidRDefault="00C77DDB" w:rsidP="00C77DDB">
      <w:pPr>
        <w:jc w:val="both"/>
        <w:rPr>
          <w:lang w:val="en-US"/>
        </w:rPr>
      </w:pPr>
      <w:r w:rsidRPr="00AC360E">
        <w:rPr>
          <w:lang w:val="en-US"/>
        </w:rPr>
        <w:t xml:space="preserve">Former data series of Crustacea in brackish water has been re-identified as Macrobrachium rosenbergii farmed in freshwater in this yearbook.  </w:t>
      </w:r>
    </w:p>
    <w:p w14:paraId="7C8EF555" w14:textId="6424FBD7" w:rsidR="00D9639F" w:rsidRPr="00C77DDB" w:rsidRDefault="00C77DDB" w:rsidP="00C77DDB">
      <w:pPr>
        <w:jc w:val="both"/>
        <w:rPr>
          <w:lang w:val="en-US"/>
        </w:rPr>
      </w:pPr>
      <w:r w:rsidRPr="00AC360E">
        <w:rPr>
          <w:lang w:val="en-US"/>
        </w:rPr>
        <w:t>Production of many single species may include multiple aquatic species.</w:t>
      </w:r>
    </w:p>
    <w:sectPr w:rsidR="00D9639F" w:rsidRPr="00C77DDB">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6A3" w14:textId="77777777" w:rsidR="00290883" w:rsidRDefault="00290883" w:rsidP="00290883">
      <w:pPr>
        <w:spacing w:after="0" w:line="240" w:lineRule="auto"/>
      </w:pPr>
      <w:r>
        <w:separator/>
      </w:r>
    </w:p>
  </w:endnote>
  <w:endnote w:type="continuationSeparator" w:id="0">
    <w:p w14:paraId="61B93795" w14:textId="77777777" w:rsidR="00290883" w:rsidRDefault="00290883" w:rsidP="0029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400" w14:textId="670C8C58" w:rsidR="00290883" w:rsidRDefault="00290883">
    <w:pPr>
      <w:pStyle w:val="Footer"/>
    </w:pPr>
    <w:r>
      <w:rPr>
        <w:noProof/>
      </w:rPr>
      <mc:AlternateContent>
        <mc:Choice Requires="wps">
          <w:drawing>
            <wp:anchor distT="0" distB="0" distL="0" distR="0" simplePos="0" relativeHeight="251659264" behindDoc="0" locked="0" layoutInCell="1" allowOverlap="1" wp14:anchorId="6770FEE8" wp14:editId="3CFB089C">
              <wp:simplePos x="635" y="635"/>
              <wp:positionH relativeFrom="page">
                <wp:align>center</wp:align>
              </wp:positionH>
              <wp:positionV relativeFrom="page">
                <wp:align>bottom</wp:align>
              </wp:positionV>
              <wp:extent cx="1720215" cy="357505"/>
              <wp:effectExtent l="0" t="0" r="13335" b="0"/>
              <wp:wrapNone/>
              <wp:docPr id="1187706898"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0FEE8"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844" w14:textId="05A7901C" w:rsidR="00290883" w:rsidRDefault="00290883">
    <w:pPr>
      <w:pStyle w:val="Footer"/>
    </w:pPr>
    <w:r>
      <w:rPr>
        <w:noProof/>
      </w:rPr>
      <mc:AlternateContent>
        <mc:Choice Requires="wps">
          <w:drawing>
            <wp:anchor distT="0" distB="0" distL="0" distR="0" simplePos="0" relativeHeight="251660288" behindDoc="0" locked="0" layoutInCell="1" allowOverlap="1" wp14:anchorId="08504323" wp14:editId="4F73DD81">
              <wp:simplePos x="914400" y="10071100"/>
              <wp:positionH relativeFrom="page">
                <wp:align>center</wp:align>
              </wp:positionH>
              <wp:positionV relativeFrom="page">
                <wp:align>bottom</wp:align>
              </wp:positionV>
              <wp:extent cx="1720215" cy="357505"/>
              <wp:effectExtent l="0" t="0" r="13335" b="0"/>
              <wp:wrapNone/>
              <wp:docPr id="342166768"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04323"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C65" w14:textId="6AF2F2F1" w:rsidR="00290883" w:rsidRDefault="00290883">
    <w:pPr>
      <w:pStyle w:val="Footer"/>
    </w:pPr>
    <w:r>
      <w:rPr>
        <w:noProof/>
      </w:rPr>
      <mc:AlternateContent>
        <mc:Choice Requires="wps">
          <w:drawing>
            <wp:anchor distT="0" distB="0" distL="0" distR="0" simplePos="0" relativeHeight="251658240" behindDoc="0" locked="0" layoutInCell="1" allowOverlap="1" wp14:anchorId="055EFCBE" wp14:editId="2BB72408">
              <wp:simplePos x="635" y="635"/>
              <wp:positionH relativeFrom="page">
                <wp:align>center</wp:align>
              </wp:positionH>
              <wp:positionV relativeFrom="page">
                <wp:align>bottom</wp:align>
              </wp:positionV>
              <wp:extent cx="1720215" cy="357505"/>
              <wp:effectExtent l="0" t="0" r="13335" b="0"/>
              <wp:wrapNone/>
              <wp:docPr id="191981690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FCBE"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5EDB" w14:textId="77777777" w:rsidR="00290883" w:rsidRDefault="00290883" w:rsidP="00290883">
      <w:pPr>
        <w:spacing w:after="0" w:line="240" w:lineRule="auto"/>
      </w:pPr>
      <w:r>
        <w:separator/>
      </w:r>
    </w:p>
  </w:footnote>
  <w:footnote w:type="continuationSeparator" w:id="0">
    <w:p w14:paraId="0C0C79CE" w14:textId="77777777" w:rsidR="00290883" w:rsidRDefault="00290883" w:rsidP="00290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DB"/>
    <w:rsid w:val="00070527"/>
    <w:rsid w:val="00105544"/>
    <w:rsid w:val="00290883"/>
    <w:rsid w:val="002B36BE"/>
    <w:rsid w:val="00336B10"/>
    <w:rsid w:val="006A1FBB"/>
    <w:rsid w:val="007C2089"/>
    <w:rsid w:val="008405F2"/>
    <w:rsid w:val="00890381"/>
    <w:rsid w:val="009223D4"/>
    <w:rsid w:val="00AD5ECE"/>
    <w:rsid w:val="00B47D62"/>
    <w:rsid w:val="00C50C7E"/>
    <w:rsid w:val="00C77DDB"/>
    <w:rsid w:val="00D9639F"/>
    <w:rsid w:val="00E42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ADA"/>
  <w15:chartTrackingRefBased/>
  <w15:docId w15:val="{BEF25A65-313A-4D87-BCCB-E361AAC1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DB"/>
  </w:style>
  <w:style w:type="paragraph" w:styleId="Heading1">
    <w:name w:val="heading 1"/>
    <w:basedOn w:val="Normal"/>
    <w:next w:val="Normal"/>
    <w:link w:val="Heading1Char"/>
    <w:uiPriority w:val="9"/>
    <w:qFormat/>
    <w:rsid w:val="00C77D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77D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D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D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77D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7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77D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D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D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77D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7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DB"/>
    <w:rPr>
      <w:rFonts w:eastAsiaTheme="majorEastAsia" w:cstheme="majorBidi"/>
      <w:color w:val="272727" w:themeColor="text1" w:themeTint="D8"/>
    </w:rPr>
  </w:style>
  <w:style w:type="paragraph" w:styleId="Title">
    <w:name w:val="Title"/>
    <w:basedOn w:val="Normal"/>
    <w:next w:val="Normal"/>
    <w:link w:val="TitleChar"/>
    <w:uiPriority w:val="10"/>
    <w:qFormat/>
    <w:rsid w:val="00C7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DB"/>
    <w:pPr>
      <w:spacing w:before="160"/>
      <w:jc w:val="center"/>
    </w:pPr>
    <w:rPr>
      <w:i/>
      <w:iCs/>
      <w:color w:val="404040" w:themeColor="text1" w:themeTint="BF"/>
    </w:rPr>
  </w:style>
  <w:style w:type="character" w:customStyle="1" w:styleId="QuoteChar">
    <w:name w:val="Quote Char"/>
    <w:basedOn w:val="DefaultParagraphFont"/>
    <w:link w:val="Quote"/>
    <w:uiPriority w:val="29"/>
    <w:rsid w:val="00C77DDB"/>
    <w:rPr>
      <w:i/>
      <w:iCs/>
      <w:color w:val="404040" w:themeColor="text1" w:themeTint="BF"/>
    </w:rPr>
  </w:style>
  <w:style w:type="paragraph" w:styleId="ListParagraph">
    <w:name w:val="List Paragraph"/>
    <w:basedOn w:val="Normal"/>
    <w:uiPriority w:val="34"/>
    <w:qFormat/>
    <w:rsid w:val="00C77DDB"/>
    <w:pPr>
      <w:ind w:left="720"/>
      <w:contextualSpacing/>
    </w:pPr>
  </w:style>
  <w:style w:type="character" w:styleId="IntenseEmphasis">
    <w:name w:val="Intense Emphasis"/>
    <w:basedOn w:val="DefaultParagraphFont"/>
    <w:uiPriority w:val="21"/>
    <w:qFormat/>
    <w:rsid w:val="00C77DDB"/>
    <w:rPr>
      <w:i/>
      <w:iCs/>
      <w:color w:val="2E74B5" w:themeColor="accent1" w:themeShade="BF"/>
    </w:rPr>
  </w:style>
  <w:style w:type="paragraph" w:styleId="IntenseQuote">
    <w:name w:val="Intense Quote"/>
    <w:basedOn w:val="Normal"/>
    <w:next w:val="Normal"/>
    <w:link w:val="IntenseQuoteChar"/>
    <w:uiPriority w:val="30"/>
    <w:qFormat/>
    <w:rsid w:val="00C77D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7DDB"/>
    <w:rPr>
      <w:i/>
      <w:iCs/>
      <w:color w:val="2E74B5" w:themeColor="accent1" w:themeShade="BF"/>
    </w:rPr>
  </w:style>
  <w:style w:type="character" w:styleId="IntenseReference">
    <w:name w:val="Intense Reference"/>
    <w:basedOn w:val="DefaultParagraphFont"/>
    <w:uiPriority w:val="32"/>
    <w:qFormat/>
    <w:rsid w:val="00C77DDB"/>
    <w:rPr>
      <w:b/>
      <w:bCs/>
      <w:smallCaps/>
      <w:color w:val="2E74B5" w:themeColor="accent1" w:themeShade="BF"/>
      <w:spacing w:val="5"/>
    </w:rPr>
  </w:style>
  <w:style w:type="character" w:styleId="Hyperlink">
    <w:name w:val="Hyperlink"/>
    <w:basedOn w:val="DefaultParagraphFont"/>
    <w:uiPriority w:val="99"/>
    <w:unhideWhenUsed/>
    <w:rsid w:val="00C77DDB"/>
    <w:rPr>
      <w:color w:val="0563C1" w:themeColor="hyperlink"/>
      <w:u w:val="single"/>
    </w:rPr>
  </w:style>
  <w:style w:type="character" w:styleId="FollowedHyperlink">
    <w:name w:val="FollowedHyperlink"/>
    <w:basedOn w:val="DefaultParagraphFont"/>
    <w:uiPriority w:val="99"/>
    <w:semiHidden/>
    <w:unhideWhenUsed/>
    <w:rsid w:val="00C77DDB"/>
    <w:rPr>
      <w:color w:val="954F72" w:themeColor="followedHyperlink"/>
      <w:u w:val="single"/>
    </w:rPr>
  </w:style>
  <w:style w:type="paragraph" w:styleId="Footer">
    <w:name w:val="footer"/>
    <w:basedOn w:val="Normal"/>
    <w:link w:val="FooterChar"/>
    <w:uiPriority w:val="99"/>
    <w:unhideWhenUsed/>
    <w:rsid w:val="0029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3453</Words>
  <Characters>19753</Characters>
  <Application>Microsoft Office Word</Application>
  <DocSecurity>0</DocSecurity>
  <Lines>379</Lines>
  <Paragraphs>229</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22977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6</cp:revision>
  <dcterms:created xsi:type="dcterms:W3CDTF">2025-02-14T18:18:00Z</dcterms:created>
  <dcterms:modified xsi:type="dcterms:W3CDTF">2025-03-03T15:24:00Z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726e14c8,46caf812,14650cf0</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2025-02-14T20:04:08Z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84ad5b82-e2a5-443c-86eb-9e56079e98b3</vt:lpwstr>
  </property>
  <property fmtid="{D5CDD505-2E9C-101B-9397-08002B2CF9AE}" pid="11" name="MSIP_Label_0e5510b0-e729-4ef0-a3dd-4ba0dfe56c99_ContentBits">
    <vt:lpwstr>2</vt:lpwstr>
  </property>
</Properties>
</file>